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9" w:rsidRDefault="00133479" w:rsidP="00133479">
      <w:pPr>
        <w:ind w:left="1418" w:right="1276"/>
        <w:rPr>
          <w:sz w:val="24"/>
        </w:rPr>
      </w:pPr>
    </w:p>
    <w:p w:rsidR="00133479" w:rsidRDefault="00133479" w:rsidP="00133479">
      <w:pPr>
        <w:spacing w:line="360" w:lineRule="auto"/>
        <w:ind w:left="1418" w:right="127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C.F.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bookmarkStart w:id="0" w:name="_GoBack"/>
      <w:r w:rsidRPr="00133479">
        <w:rPr>
          <w:color w:val="000000"/>
          <w:sz w:val="24"/>
        </w:rPr>
        <w:t>GLNLNE89L44I872J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CSTPRZ73S70C352O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PRSCMN83T57C352M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CNFMNO92P50M208P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SLVMNT91T43D1221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LVDNLM67P52D290K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sz w:val="24"/>
        </w:rPr>
        <w:t>GTTNNL90L65D122Q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DRNMSY88B20Z154F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CHRNTA90H70B774X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NNLPLA84C45C352Q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CSTGLE92A58C352O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RTELCU90D44M208T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MRCLSN90M67M208S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GGLTRS88E46C352O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BTNMNE91L67H919S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WRKGML91P59H919V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LCNTZN88P62I639N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  <w:highlight w:val="green"/>
        </w:rPr>
        <w:t>RMRFVV97A42H224V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color w:val="000000"/>
          <w:sz w:val="24"/>
        </w:rPr>
      </w:pPr>
      <w:r w:rsidRPr="00133479">
        <w:rPr>
          <w:color w:val="000000"/>
          <w:sz w:val="24"/>
        </w:rPr>
        <w:t>BRGDNL89B10C352L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MLANTN89M18C352Z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PRGCLN90S55B774J</w:t>
      </w:r>
    </w:p>
    <w:p w:rsidR="00133479" w:rsidRPr="00133479" w:rsidRDefault="00133479" w:rsidP="00133479">
      <w:pPr>
        <w:pStyle w:val="Paragrafoelenco"/>
        <w:numPr>
          <w:ilvl w:val="0"/>
          <w:numId w:val="4"/>
        </w:numPr>
        <w:spacing w:line="360" w:lineRule="auto"/>
        <w:ind w:right="1276"/>
        <w:jc w:val="center"/>
        <w:rPr>
          <w:sz w:val="24"/>
        </w:rPr>
      </w:pPr>
      <w:r w:rsidRPr="00133479">
        <w:rPr>
          <w:color w:val="000000"/>
          <w:sz w:val="24"/>
        </w:rPr>
        <w:t>MTANGL89S47C352B</w:t>
      </w:r>
    </w:p>
    <w:p w:rsidR="00133479" w:rsidRDefault="00133479" w:rsidP="00133479">
      <w:pPr>
        <w:ind w:left="1418" w:right="1276"/>
        <w:jc w:val="center"/>
        <w:rPr>
          <w:sz w:val="24"/>
        </w:rPr>
      </w:pPr>
    </w:p>
    <w:bookmarkEnd w:id="0"/>
    <w:p w:rsidR="0008408A" w:rsidRDefault="0008408A" w:rsidP="00133479">
      <w:pPr>
        <w:jc w:val="center"/>
      </w:pPr>
    </w:p>
    <w:sectPr w:rsidR="00084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6CB"/>
    <w:multiLevelType w:val="hybridMultilevel"/>
    <w:tmpl w:val="2376B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5C4"/>
    <w:multiLevelType w:val="hybridMultilevel"/>
    <w:tmpl w:val="5D608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630"/>
    <w:multiLevelType w:val="hybridMultilevel"/>
    <w:tmpl w:val="20A25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2E61"/>
    <w:multiLevelType w:val="hybridMultilevel"/>
    <w:tmpl w:val="E6723E9A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BB"/>
    <w:rsid w:val="0008408A"/>
    <w:rsid w:val="00133479"/>
    <w:rsid w:val="00BF2A6F"/>
    <w:rsid w:val="00E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Olidata S.p.A.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2014-12-16T11:44:00Z</dcterms:created>
  <dcterms:modified xsi:type="dcterms:W3CDTF">2014-12-16T11:47:00Z</dcterms:modified>
</cp:coreProperties>
</file>