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DAA" w:rsidRDefault="00887000" w:rsidP="006F7DAA">
      <w:pPr>
        <w:jc w:val="center"/>
        <w:rPr>
          <w:rFonts w:ascii="Tw Cen MT" w:hAnsi="Tw Cen MT"/>
          <w:b/>
          <w:sz w:val="22"/>
          <w:szCs w:val="22"/>
        </w:rPr>
      </w:pPr>
      <w:bookmarkStart w:id="0" w:name="_GoBack"/>
      <w:bookmarkEnd w:id="0"/>
      <w:r w:rsidRPr="00887000">
        <w:rPr>
          <w:rFonts w:ascii="Tw Cen MT" w:hAnsi="Tw Cen MT"/>
          <w:b/>
          <w:sz w:val="22"/>
          <w:szCs w:val="22"/>
        </w:rPr>
        <w:t xml:space="preserve">LAUREANDI INFERMIERISTICA DEL </w:t>
      </w:r>
      <w:r w:rsidR="004C0274">
        <w:rPr>
          <w:rFonts w:ascii="Tw Cen MT" w:hAnsi="Tw Cen MT"/>
          <w:b/>
          <w:sz w:val="22"/>
          <w:szCs w:val="22"/>
        </w:rPr>
        <w:t>10 OTTOBRE</w:t>
      </w:r>
      <w:r w:rsidR="00E37503">
        <w:rPr>
          <w:rFonts w:ascii="Tw Cen MT" w:hAnsi="Tw Cen MT"/>
          <w:b/>
          <w:sz w:val="22"/>
          <w:szCs w:val="22"/>
        </w:rPr>
        <w:t xml:space="preserve"> </w:t>
      </w:r>
      <w:r w:rsidRPr="00887000">
        <w:rPr>
          <w:rFonts w:ascii="Tw Cen MT" w:hAnsi="Tw Cen MT"/>
          <w:b/>
          <w:sz w:val="22"/>
          <w:szCs w:val="22"/>
        </w:rPr>
        <w:t>2017</w:t>
      </w:r>
      <w:r w:rsidR="00C56639">
        <w:rPr>
          <w:rFonts w:ascii="Tw Cen MT" w:hAnsi="Tw Cen MT"/>
          <w:b/>
          <w:sz w:val="22"/>
          <w:szCs w:val="22"/>
        </w:rPr>
        <w:t xml:space="preserve"> ore 8,30</w:t>
      </w:r>
    </w:p>
    <w:p w:rsidR="000A6059" w:rsidRPr="00887000" w:rsidRDefault="000A6059" w:rsidP="006F7DAA">
      <w:pPr>
        <w:jc w:val="center"/>
        <w:rPr>
          <w:rFonts w:ascii="Tw Cen MT" w:hAnsi="Tw Cen MT"/>
          <w:b/>
          <w:sz w:val="22"/>
          <w:szCs w:val="22"/>
        </w:rPr>
      </w:pPr>
    </w:p>
    <w:p w:rsidR="006F7DAA" w:rsidRDefault="006F7DAA" w:rsidP="006F7DAA">
      <w:pPr>
        <w:jc w:val="both"/>
        <w:rPr>
          <w:b/>
        </w:rPr>
      </w:pPr>
    </w:p>
    <w:tbl>
      <w:tblPr>
        <w:tblStyle w:val="Grigliatabella"/>
        <w:tblW w:w="98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208"/>
        <w:gridCol w:w="4746"/>
        <w:gridCol w:w="1915"/>
        <w:gridCol w:w="27"/>
      </w:tblGrid>
      <w:tr w:rsidR="006F7DAA" w:rsidRPr="0079375A" w:rsidTr="0079375A">
        <w:trPr>
          <w:gridAfter w:val="1"/>
          <w:wAfter w:w="27" w:type="dxa"/>
        </w:trPr>
        <w:tc>
          <w:tcPr>
            <w:tcW w:w="568" w:type="dxa"/>
          </w:tcPr>
          <w:p w:rsidR="006F7DAA" w:rsidRPr="0079375A" w:rsidRDefault="006F7DAA" w:rsidP="00DD3321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6F7DAA" w:rsidRPr="0079375A" w:rsidRDefault="006F7DAA" w:rsidP="00DD3321">
            <w:pPr>
              <w:rPr>
                <w:rFonts w:ascii="Tw Cen MT" w:hAnsi="Tw Cen MT"/>
                <w:b/>
              </w:rPr>
            </w:pPr>
            <w:r w:rsidRPr="0079375A">
              <w:rPr>
                <w:rFonts w:ascii="Tw Cen MT" w:hAnsi="Tw Cen MT"/>
                <w:b/>
              </w:rPr>
              <w:t>COGNOME</w:t>
            </w:r>
          </w:p>
        </w:tc>
        <w:tc>
          <w:tcPr>
            <w:tcW w:w="1208" w:type="dxa"/>
          </w:tcPr>
          <w:p w:rsidR="006F7DAA" w:rsidRPr="0079375A" w:rsidRDefault="006F7DAA" w:rsidP="00DD3321">
            <w:pPr>
              <w:rPr>
                <w:rFonts w:ascii="Tw Cen MT" w:hAnsi="Tw Cen MT"/>
                <w:b/>
              </w:rPr>
            </w:pPr>
            <w:r w:rsidRPr="0079375A">
              <w:rPr>
                <w:rFonts w:ascii="Tw Cen MT" w:hAnsi="Tw Cen MT"/>
                <w:b/>
              </w:rPr>
              <w:t>NOME</w:t>
            </w:r>
          </w:p>
        </w:tc>
        <w:tc>
          <w:tcPr>
            <w:tcW w:w="4746" w:type="dxa"/>
          </w:tcPr>
          <w:p w:rsidR="006F7DAA" w:rsidRPr="0079375A" w:rsidRDefault="006F7DAA" w:rsidP="00DD3321">
            <w:pPr>
              <w:rPr>
                <w:rFonts w:ascii="Tw Cen MT" w:hAnsi="Tw Cen MT"/>
                <w:b/>
              </w:rPr>
            </w:pPr>
            <w:r w:rsidRPr="0079375A">
              <w:rPr>
                <w:rFonts w:ascii="Tw Cen MT" w:hAnsi="Tw Cen MT"/>
                <w:b/>
              </w:rPr>
              <w:t>TITOLO TESI</w:t>
            </w:r>
          </w:p>
        </w:tc>
        <w:tc>
          <w:tcPr>
            <w:tcW w:w="1915" w:type="dxa"/>
          </w:tcPr>
          <w:p w:rsidR="006F7DAA" w:rsidRPr="0079375A" w:rsidRDefault="006F7DAA" w:rsidP="00DD3321">
            <w:pPr>
              <w:rPr>
                <w:rFonts w:ascii="Tw Cen MT" w:hAnsi="Tw Cen MT"/>
                <w:b/>
              </w:rPr>
            </w:pPr>
            <w:r w:rsidRPr="0079375A">
              <w:rPr>
                <w:rFonts w:ascii="Tw Cen MT" w:hAnsi="Tw Cen MT"/>
                <w:b/>
              </w:rPr>
              <w:t>RELATORE</w:t>
            </w:r>
          </w:p>
        </w:tc>
      </w:tr>
      <w:tr w:rsidR="0079375A" w:rsidRPr="0079375A" w:rsidTr="00C56639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79375A" w:rsidRPr="00C56639" w:rsidRDefault="00C56639" w:rsidP="00C5663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9375A" w:rsidRPr="0079375A" w:rsidRDefault="0079375A" w:rsidP="00DD3321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Ardis</w:t>
            </w:r>
          </w:p>
        </w:tc>
        <w:tc>
          <w:tcPr>
            <w:tcW w:w="1208" w:type="dxa"/>
            <w:shd w:val="clear" w:color="auto" w:fill="auto"/>
          </w:tcPr>
          <w:p w:rsidR="0079375A" w:rsidRPr="0079375A" w:rsidRDefault="0079375A" w:rsidP="00DD3321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Santina</w:t>
            </w:r>
          </w:p>
        </w:tc>
        <w:tc>
          <w:tcPr>
            <w:tcW w:w="4746" w:type="dxa"/>
            <w:shd w:val="clear" w:color="auto" w:fill="auto"/>
          </w:tcPr>
          <w:p w:rsidR="0079375A" w:rsidRPr="0079375A" w:rsidRDefault="0079375A" w:rsidP="002745AF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Obiettivi e modalità della relazione di aiuto: comunicazione efficace del teach back</w:t>
            </w:r>
          </w:p>
        </w:tc>
        <w:tc>
          <w:tcPr>
            <w:tcW w:w="1915" w:type="dxa"/>
            <w:shd w:val="clear" w:color="auto" w:fill="auto"/>
          </w:tcPr>
          <w:p w:rsidR="0079375A" w:rsidRPr="0079375A" w:rsidRDefault="0079375A" w:rsidP="00620200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Prof. Varano A.</w:t>
            </w:r>
          </w:p>
        </w:tc>
      </w:tr>
      <w:tr w:rsidR="0079375A" w:rsidRPr="0079375A" w:rsidTr="00C56639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79375A" w:rsidRPr="00C56639" w:rsidRDefault="00C56639" w:rsidP="00C5663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9375A" w:rsidRPr="0079375A" w:rsidRDefault="0079375A" w:rsidP="00EE071B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Balbina</w:t>
            </w:r>
          </w:p>
        </w:tc>
        <w:tc>
          <w:tcPr>
            <w:tcW w:w="1208" w:type="dxa"/>
            <w:shd w:val="clear" w:color="auto" w:fill="auto"/>
          </w:tcPr>
          <w:p w:rsidR="0079375A" w:rsidRPr="0079375A" w:rsidRDefault="0079375A" w:rsidP="00EE071B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Francesca</w:t>
            </w:r>
          </w:p>
        </w:tc>
        <w:tc>
          <w:tcPr>
            <w:tcW w:w="4746" w:type="dxa"/>
            <w:shd w:val="clear" w:color="auto" w:fill="auto"/>
          </w:tcPr>
          <w:p w:rsidR="0079375A" w:rsidRPr="0079375A" w:rsidRDefault="0079375A" w:rsidP="00EE071B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Sindrome del burnout: indagine conoscitiva tra gli infermieri di area critica</w:t>
            </w:r>
          </w:p>
        </w:tc>
        <w:tc>
          <w:tcPr>
            <w:tcW w:w="1915" w:type="dxa"/>
            <w:shd w:val="clear" w:color="auto" w:fill="auto"/>
          </w:tcPr>
          <w:p w:rsidR="0079375A" w:rsidRPr="0079375A" w:rsidRDefault="0079375A" w:rsidP="00EE071B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Prof. Varano A.</w:t>
            </w:r>
          </w:p>
        </w:tc>
      </w:tr>
      <w:tr w:rsidR="0079375A" w:rsidRPr="0079375A" w:rsidTr="00C56639">
        <w:tc>
          <w:tcPr>
            <w:tcW w:w="568" w:type="dxa"/>
            <w:shd w:val="clear" w:color="auto" w:fill="auto"/>
          </w:tcPr>
          <w:p w:rsidR="0079375A" w:rsidRPr="00C56639" w:rsidRDefault="00FC1F65" w:rsidP="00C5663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9375A" w:rsidRPr="0079375A" w:rsidRDefault="0079375A" w:rsidP="00EE071B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Caridi</w:t>
            </w:r>
          </w:p>
        </w:tc>
        <w:tc>
          <w:tcPr>
            <w:tcW w:w="1208" w:type="dxa"/>
            <w:shd w:val="clear" w:color="auto" w:fill="auto"/>
          </w:tcPr>
          <w:p w:rsidR="0079375A" w:rsidRPr="0079375A" w:rsidRDefault="0079375A" w:rsidP="00EE071B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Sandra</w:t>
            </w:r>
          </w:p>
        </w:tc>
        <w:tc>
          <w:tcPr>
            <w:tcW w:w="4746" w:type="dxa"/>
            <w:shd w:val="clear" w:color="auto" w:fill="auto"/>
          </w:tcPr>
          <w:p w:rsidR="0079375A" w:rsidRPr="0079375A" w:rsidRDefault="0079375A" w:rsidP="00EE071B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Il ruolo dell’infermiere nell’educazione alimentare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79375A" w:rsidRPr="0079375A" w:rsidRDefault="0079375A" w:rsidP="00EE071B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Prof. Federico C.</w:t>
            </w:r>
          </w:p>
        </w:tc>
      </w:tr>
      <w:tr w:rsidR="0079375A" w:rsidRPr="0079375A" w:rsidTr="00C56639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79375A" w:rsidRPr="00C56639" w:rsidRDefault="00FC1F65" w:rsidP="00C5663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9375A" w:rsidRPr="0079375A" w:rsidRDefault="0079375A" w:rsidP="00DD3321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Caruso</w:t>
            </w:r>
          </w:p>
        </w:tc>
        <w:tc>
          <w:tcPr>
            <w:tcW w:w="1208" w:type="dxa"/>
            <w:shd w:val="clear" w:color="auto" w:fill="auto"/>
          </w:tcPr>
          <w:p w:rsidR="0079375A" w:rsidRPr="0079375A" w:rsidRDefault="0079375A" w:rsidP="00DD3321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Giulia</w:t>
            </w:r>
          </w:p>
        </w:tc>
        <w:tc>
          <w:tcPr>
            <w:tcW w:w="4746" w:type="dxa"/>
            <w:shd w:val="clear" w:color="auto" w:fill="auto"/>
          </w:tcPr>
          <w:p w:rsidR="0079375A" w:rsidRPr="0079375A" w:rsidRDefault="0079375A" w:rsidP="002745AF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Il malato oncologico: percorso infermieristico psicologico e terapeutico</w:t>
            </w:r>
          </w:p>
        </w:tc>
        <w:tc>
          <w:tcPr>
            <w:tcW w:w="1915" w:type="dxa"/>
            <w:shd w:val="clear" w:color="auto" w:fill="auto"/>
          </w:tcPr>
          <w:p w:rsidR="0079375A" w:rsidRPr="0079375A" w:rsidRDefault="0079375A" w:rsidP="0091116F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Prof. Varano A.</w:t>
            </w:r>
          </w:p>
        </w:tc>
      </w:tr>
      <w:tr w:rsidR="0079375A" w:rsidRPr="0079375A" w:rsidTr="00C56639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79375A" w:rsidRPr="00C56639" w:rsidRDefault="00FC1F65" w:rsidP="00C5663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9375A" w:rsidRPr="0079375A" w:rsidRDefault="0079375A" w:rsidP="00DD3321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Casciani</w:t>
            </w:r>
          </w:p>
        </w:tc>
        <w:tc>
          <w:tcPr>
            <w:tcW w:w="1208" w:type="dxa"/>
            <w:shd w:val="clear" w:color="auto" w:fill="auto"/>
          </w:tcPr>
          <w:p w:rsidR="0079375A" w:rsidRPr="0079375A" w:rsidRDefault="0079375A" w:rsidP="00D565E7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Filomena</w:t>
            </w:r>
          </w:p>
        </w:tc>
        <w:tc>
          <w:tcPr>
            <w:tcW w:w="4746" w:type="dxa"/>
            <w:shd w:val="clear" w:color="auto" w:fill="auto"/>
          </w:tcPr>
          <w:p w:rsidR="0079375A" w:rsidRPr="0079375A" w:rsidRDefault="0079375A" w:rsidP="002745AF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Impianto valvolare aortico per via percutanea (TAVI): ruolo dell’infermiere</w:t>
            </w:r>
          </w:p>
        </w:tc>
        <w:tc>
          <w:tcPr>
            <w:tcW w:w="1915" w:type="dxa"/>
            <w:shd w:val="clear" w:color="auto" w:fill="auto"/>
          </w:tcPr>
          <w:p w:rsidR="0079375A" w:rsidRPr="0079375A" w:rsidRDefault="0079375A" w:rsidP="00E05720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Prof. De Rosa S.</w:t>
            </w:r>
          </w:p>
        </w:tc>
      </w:tr>
      <w:tr w:rsidR="0079375A" w:rsidRPr="0079375A" w:rsidTr="00C56639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79375A" w:rsidRPr="00C56639" w:rsidRDefault="00FC1F65" w:rsidP="00C5663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9375A" w:rsidRPr="0079375A" w:rsidRDefault="0079375A" w:rsidP="00EE071B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Chiera</w:t>
            </w:r>
          </w:p>
        </w:tc>
        <w:tc>
          <w:tcPr>
            <w:tcW w:w="1208" w:type="dxa"/>
            <w:shd w:val="clear" w:color="auto" w:fill="auto"/>
          </w:tcPr>
          <w:p w:rsidR="0079375A" w:rsidRPr="0079375A" w:rsidRDefault="0079375A" w:rsidP="00EE071B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Giovanna</w:t>
            </w:r>
          </w:p>
        </w:tc>
        <w:tc>
          <w:tcPr>
            <w:tcW w:w="4746" w:type="dxa"/>
            <w:shd w:val="clear" w:color="auto" w:fill="auto"/>
          </w:tcPr>
          <w:p w:rsidR="0079375A" w:rsidRPr="0079375A" w:rsidRDefault="0079375A" w:rsidP="00EE071B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Gestione del catetere venoso centrale nel paziente oncologico</w:t>
            </w:r>
          </w:p>
        </w:tc>
        <w:tc>
          <w:tcPr>
            <w:tcW w:w="1915" w:type="dxa"/>
            <w:shd w:val="clear" w:color="auto" w:fill="auto"/>
          </w:tcPr>
          <w:p w:rsidR="0079375A" w:rsidRPr="0079375A" w:rsidRDefault="0079375A" w:rsidP="00EE071B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Prof. Pane R.</w:t>
            </w:r>
          </w:p>
        </w:tc>
      </w:tr>
      <w:tr w:rsidR="0079375A" w:rsidRPr="0079375A" w:rsidTr="00C56639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79375A" w:rsidRPr="00C56639" w:rsidRDefault="00FC1F65" w:rsidP="00C5663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79375A" w:rsidRPr="0079375A" w:rsidRDefault="0079375A" w:rsidP="00DD3321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Chimento</w:t>
            </w:r>
          </w:p>
        </w:tc>
        <w:tc>
          <w:tcPr>
            <w:tcW w:w="1208" w:type="dxa"/>
            <w:shd w:val="clear" w:color="auto" w:fill="auto"/>
          </w:tcPr>
          <w:p w:rsidR="0079375A" w:rsidRPr="0079375A" w:rsidRDefault="0079375A" w:rsidP="00DD3321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Maria Cristina</w:t>
            </w:r>
          </w:p>
        </w:tc>
        <w:tc>
          <w:tcPr>
            <w:tcW w:w="4746" w:type="dxa"/>
            <w:shd w:val="clear" w:color="auto" w:fill="auto"/>
          </w:tcPr>
          <w:p w:rsidR="0079375A" w:rsidRPr="0079375A" w:rsidRDefault="0079375A" w:rsidP="002745AF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Il ruolo dell’infermiere nella donazione degli organi</w:t>
            </w:r>
          </w:p>
        </w:tc>
        <w:tc>
          <w:tcPr>
            <w:tcW w:w="1915" w:type="dxa"/>
            <w:shd w:val="clear" w:color="auto" w:fill="auto"/>
          </w:tcPr>
          <w:p w:rsidR="0079375A" w:rsidRPr="0079375A" w:rsidRDefault="0079375A" w:rsidP="00DD3321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Prof. Pane R.</w:t>
            </w:r>
          </w:p>
        </w:tc>
      </w:tr>
      <w:tr w:rsidR="0079375A" w:rsidRPr="0079375A" w:rsidTr="00C56639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79375A" w:rsidRPr="00C56639" w:rsidRDefault="00FC1F65" w:rsidP="00C5663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79375A" w:rsidRPr="0079375A" w:rsidRDefault="0079375A" w:rsidP="00817079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Cilento</w:t>
            </w:r>
          </w:p>
        </w:tc>
        <w:tc>
          <w:tcPr>
            <w:tcW w:w="1208" w:type="dxa"/>
            <w:shd w:val="clear" w:color="auto" w:fill="auto"/>
          </w:tcPr>
          <w:p w:rsidR="0079375A" w:rsidRPr="0079375A" w:rsidRDefault="0079375A" w:rsidP="00CB70DE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Valeria</w:t>
            </w:r>
          </w:p>
        </w:tc>
        <w:tc>
          <w:tcPr>
            <w:tcW w:w="4746" w:type="dxa"/>
            <w:shd w:val="clear" w:color="auto" w:fill="auto"/>
          </w:tcPr>
          <w:p w:rsidR="0079375A" w:rsidRPr="0079375A" w:rsidRDefault="0079375A" w:rsidP="002745AF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L’impiego delle medicazioni avanzate: uno strumento valido nella prevenzione delle complicanze delle ferite chirurgiche</w:t>
            </w:r>
          </w:p>
        </w:tc>
        <w:tc>
          <w:tcPr>
            <w:tcW w:w="1915" w:type="dxa"/>
            <w:shd w:val="clear" w:color="auto" w:fill="auto"/>
          </w:tcPr>
          <w:p w:rsidR="0079375A" w:rsidRPr="0079375A" w:rsidRDefault="0079375A" w:rsidP="00CB70DE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Prof. Sposato F.</w:t>
            </w:r>
          </w:p>
        </w:tc>
      </w:tr>
      <w:tr w:rsidR="0079375A" w:rsidRPr="0079375A" w:rsidTr="00C56639">
        <w:tc>
          <w:tcPr>
            <w:tcW w:w="568" w:type="dxa"/>
            <w:shd w:val="clear" w:color="auto" w:fill="auto"/>
          </w:tcPr>
          <w:p w:rsidR="0079375A" w:rsidRPr="00C56639" w:rsidRDefault="00FC1F65" w:rsidP="00C5663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79375A" w:rsidRPr="0079375A" w:rsidRDefault="0079375A" w:rsidP="00EE071B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Cristofaro</w:t>
            </w:r>
          </w:p>
        </w:tc>
        <w:tc>
          <w:tcPr>
            <w:tcW w:w="1208" w:type="dxa"/>
            <w:shd w:val="clear" w:color="auto" w:fill="auto"/>
          </w:tcPr>
          <w:p w:rsidR="0079375A" w:rsidRPr="0079375A" w:rsidRDefault="0079375A" w:rsidP="00EE071B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Chiara L.</w:t>
            </w:r>
          </w:p>
        </w:tc>
        <w:tc>
          <w:tcPr>
            <w:tcW w:w="4746" w:type="dxa"/>
            <w:shd w:val="clear" w:color="auto" w:fill="auto"/>
          </w:tcPr>
          <w:p w:rsidR="0079375A" w:rsidRPr="0079375A" w:rsidRDefault="0079375A" w:rsidP="00EE071B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Il paziente oncologico portatore di port: indagine conoscitiva sulla qualità di vita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79375A" w:rsidRPr="0079375A" w:rsidRDefault="0079375A" w:rsidP="00EE071B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Prof. Varano A.</w:t>
            </w:r>
          </w:p>
        </w:tc>
      </w:tr>
      <w:tr w:rsidR="0079375A" w:rsidRPr="0079375A" w:rsidTr="00C56639">
        <w:tc>
          <w:tcPr>
            <w:tcW w:w="568" w:type="dxa"/>
            <w:shd w:val="clear" w:color="auto" w:fill="auto"/>
          </w:tcPr>
          <w:p w:rsidR="0079375A" w:rsidRPr="00C56639" w:rsidRDefault="00FC1F65" w:rsidP="00C5663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79375A" w:rsidRPr="0079375A" w:rsidRDefault="0079375A" w:rsidP="00EE071B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Fabrizi</w:t>
            </w:r>
          </w:p>
        </w:tc>
        <w:tc>
          <w:tcPr>
            <w:tcW w:w="1208" w:type="dxa"/>
            <w:shd w:val="clear" w:color="auto" w:fill="auto"/>
          </w:tcPr>
          <w:p w:rsidR="0079375A" w:rsidRPr="0079375A" w:rsidRDefault="0079375A" w:rsidP="00EE071B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Valeria</w:t>
            </w:r>
          </w:p>
        </w:tc>
        <w:tc>
          <w:tcPr>
            <w:tcW w:w="4746" w:type="dxa"/>
            <w:shd w:val="clear" w:color="auto" w:fill="auto"/>
          </w:tcPr>
          <w:p w:rsidR="0079375A" w:rsidRPr="0079375A" w:rsidRDefault="0079375A" w:rsidP="00EE071B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Studio retrospettivo sull’ossigenoterapia ad alti flussi nell’adulto e nel bambino in terapia intensiva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79375A" w:rsidRPr="0079375A" w:rsidRDefault="0079375A" w:rsidP="00EE071B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Prof. Varano A.</w:t>
            </w:r>
          </w:p>
        </w:tc>
      </w:tr>
      <w:tr w:rsidR="0079375A" w:rsidRPr="0079375A" w:rsidTr="00C56639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79375A" w:rsidRPr="00C56639" w:rsidRDefault="00FC1F65" w:rsidP="00C5663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79375A" w:rsidRPr="0079375A" w:rsidRDefault="0079375A" w:rsidP="00DD3321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Fulara</w:t>
            </w:r>
          </w:p>
        </w:tc>
        <w:tc>
          <w:tcPr>
            <w:tcW w:w="1208" w:type="dxa"/>
            <w:shd w:val="clear" w:color="auto" w:fill="auto"/>
          </w:tcPr>
          <w:p w:rsidR="0079375A" w:rsidRPr="0079375A" w:rsidRDefault="0079375A" w:rsidP="00DD3321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Natalia</w:t>
            </w:r>
          </w:p>
        </w:tc>
        <w:tc>
          <w:tcPr>
            <w:tcW w:w="4746" w:type="dxa"/>
            <w:shd w:val="clear" w:color="auto" w:fill="auto"/>
          </w:tcPr>
          <w:p w:rsidR="0079375A" w:rsidRPr="0079375A" w:rsidRDefault="0079375A" w:rsidP="002745AF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Gestione infermieristica del paziente psichiatrico con analisi e prevenzione della contenzione</w:t>
            </w:r>
          </w:p>
        </w:tc>
        <w:tc>
          <w:tcPr>
            <w:tcW w:w="1915" w:type="dxa"/>
            <w:shd w:val="clear" w:color="auto" w:fill="auto"/>
          </w:tcPr>
          <w:p w:rsidR="0079375A" w:rsidRPr="0079375A" w:rsidRDefault="0079375A" w:rsidP="0091356B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Prof. Pane R.</w:t>
            </w:r>
          </w:p>
        </w:tc>
      </w:tr>
      <w:tr w:rsidR="0079375A" w:rsidRPr="0079375A" w:rsidTr="00C56639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79375A" w:rsidRPr="00C56639" w:rsidRDefault="00FC1F65" w:rsidP="00C5663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79375A" w:rsidRPr="0079375A" w:rsidRDefault="0079375A" w:rsidP="00EE071B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Greco</w:t>
            </w:r>
          </w:p>
        </w:tc>
        <w:tc>
          <w:tcPr>
            <w:tcW w:w="1208" w:type="dxa"/>
            <w:shd w:val="clear" w:color="auto" w:fill="auto"/>
          </w:tcPr>
          <w:p w:rsidR="0079375A" w:rsidRPr="0079375A" w:rsidRDefault="0079375A" w:rsidP="00EE071B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Luana</w:t>
            </w:r>
          </w:p>
        </w:tc>
        <w:tc>
          <w:tcPr>
            <w:tcW w:w="4746" w:type="dxa"/>
            <w:shd w:val="clear" w:color="auto" w:fill="auto"/>
          </w:tcPr>
          <w:p w:rsidR="0079375A" w:rsidRPr="0079375A" w:rsidRDefault="0079375A" w:rsidP="00EE071B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Ambulatorio MICI: infusione farmaci biologici. Ruolo dell’infermiere</w:t>
            </w:r>
          </w:p>
        </w:tc>
        <w:tc>
          <w:tcPr>
            <w:tcW w:w="1915" w:type="dxa"/>
            <w:shd w:val="clear" w:color="auto" w:fill="auto"/>
          </w:tcPr>
          <w:p w:rsidR="0079375A" w:rsidRPr="0079375A" w:rsidRDefault="0079375A" w:rsidP="00EE071B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Prof. Doldo P.</w:t>
            </w:r>
          </w:p>
        </w:tc>
      </w:tr>
      <w:tr w:rsidR="0079375A" w:rsidRPr="0079375A" w:rsidTr="00C56639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79375A" w:rsidRPr="00C56639" w:rsidRDefault="00FC1F65" w:rsidP="00C5663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79375A" w:rsidRPr="0079375A" w:rsidRDefault="0079375A" w:rsidP="00EE071B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Loguercio</w:t>
            </w:r>
          </w:p>
        </w:tc>
        <w:tc>
          <w:tcPr>
            <w:tcW w:w="1208" w:type="dxa"/>
            <w:shd w:val="clear" w:color="auto" w:fill="auto"/>
          </w:tcPr>
          <w:p w:rsidR="0079375A" w:rsidRPr="0079375A" w:rsidRDefault="0079375A" w:rsidP="00EE071B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Anna Maria</w:t>
            </w:r>
          </w:p>
        </w:tc>
        <w:tc>
          <w:tcPr>
            <w:tcW w:w="4746" w:type="dxa"/>
            <w:shd w:val="clear" w:color="auto" w:fill="auto"/>
          </w:tcPr>
          <w:p w:rsidR="0079375A" w:rsidRPr="0079375A" w:rsidRDefault="0079375A" w:rsidP="00EE071B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Diventare infermiere oggi: la motivazione varia nel tempo?</w:t>
            </w:r>
          </w:p>
        </w:tc>
        <w:tc>
          <w:tcPr>
            <w:tcW w:w="1915" w:type="dxa"/>
            <w:shd w:val="clear" w:color="auto" w:fill="auto"/>
          </w:tcPr>
          <w:p w:rsidR="0079375A" w:rsidRPr="0079375A" w:rsidRDefault="0079375A" w:rsidP="00EE071B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Prof. Varano A.</w:t>
            </w:r>
          </w:p>
        </w:tc>
      </w:tr>
      <w:tr w:rsidR="0079375A" w:rsidRPr="0079375A" w:rsidTr="00C56639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79375A" w:rsidRPr="00C56639" w:rsidRDefault="00FC1F65" w:rsidP="00C5663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79375A" w:rsidRPr="0079375A" w:rsidRDefault="0079375A" w:rsidP="00EE071B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Madarena</w:t>
            </w:r>
          </w:p>
        </w:tc>
        <w:tc>
          <w:tcPr>
            <w:tcW w:w="1208" w:type="dxa"/>
            <w:shd w:val="clear" w:color="auto" w:fill="auto"/>
          </w:tcPr>
          <w:p w:rsidR="0079375A" w:rsidRPr="0079375A" w:rsidRDefault="0079375A" w:rsidP="00EE071B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Andrea</w:t>
            </w:r>
          </w:p>
        </w:tc>
        <w:tc>
          <w:tcPr>
            <w:tcW w:w="4746" w:type="dxa"/>
            <w:shd w:val="clear" w:color="auto" w:fill="auto"/>
          </w:tcPr>
          <w:p w:rsidR="0079375A" w:rsidRPr="0079375A" w:rsidRDefault="0079375A" w:rsidP="00EE071B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Gestione infermieristica nel paziente politraumatizzato: dalla chiamata al 118 all’arrivo in Pronto soccorso</w:t>
            </w:r>
          </w:p>
        </w:tc>
        <w:tc>
          <w:tcPr>
            <w:tcW w:w="1915" w:type="dxa"/>
            <w:shd w:val="clear" w:color="auto" w:fill="auto"/>
          </w:tcPr>
          <w:p w:rsidR="0079375A" w:rsidRPr="0079375A" w:rsidRDefault="0079375A" w:rsidP="00EE071B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Prof. Varano A.</w:t>
            </w:r>
          </w:p>
        </w:tc>
      </w:tr>
      <w:tr w:rsidR="0079375A" w:rsidRPr="0079375A" w:rsidTr="00C56639">
        <w:tc>
          <w:tcPr>
            <w:tcW w:w="568" w:type="dxa"/>
            <w:shd w:val="clear" w:color="auto" w:fill="auto"/>
          </w:tcPr>
          <w:p w:rsidR="0079375A" w:rsidRPr="00C56639" w:rsidRDefault="00FC1F65" w:rsidP="00C5663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79375A" w:rsidRPr="0079375A" w:rsidRDefault="0079375A" w:rsidP="00EE071B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Mazza</w:t>
            </w:r>
          </w:p>
        </w:tc>
        <w:tc>
          <w:tcPr>
            <w:tcW w:w="1208" w:type="dxa"/>
            <w:shd w:val="clear" w:color="auto" w:fill="auto"/>
          </w:tcPr>
          <w:p w:rsidR="0079375A" w:rsidRPr="0079375A" w:rsidRDefault="0079375A" w:rsidP="00EE071B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Irene</w:t>
            </w:r>
          </w:p>
        </w:tc>
        <w:tc>
          <w:tcPr>
            <w:tcW w:w="4746" w:type="dxa"/>
            <w:shd w:val="clear" w:color="auto" w:fill="auto"/>
          </w:tcPr>
          <w:p w:rsidR="0079375A" w:rsidRPr="0079375A" w:rsidRDefault="0079375A" w:rsidP="00EE071B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Il CVC: rischio di infezione del punto di emergenza. Indagine conoscitiva sulla gestione infermieristica dell’exit-site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79375A" w:rsidRPr="0079375A" w:rsidRDefault="0079375A" w:rsidP="00EE071B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Prof. Varano A.</w:t>
            </w:r>
          </w:p>
        </w:tc>
      </w:tr>
      <w:tr w:rsidR="0079375A" w:rsidRPr="0079375A" w:rsidTr="00C56639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79375A" w:rsidRPr="00C56639" w:rsidRDefault="00FC1F65" w:rsidP="00C5663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79375A" w:rsidRPr="0079375A" w:rsidRDefault="0079375A" w:rsidP="00DD3321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Mazzara</w:t>
            </w:r>
          </w:p>
        </w:tc>
        <w:tc>
          <w:tcPr>
            <w:tcW w:w="1208" w:type="dxa"/>
            <w:shd w:val="clear" w:color="auto" w:fill="auto"/>
          </w:tcPr>
          <w:p w:rsidR="0079375A" w:rsidRPr="0079375A" w:rsidRDefault="0079375A" w:rsidP="00DD3321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Barbara</w:t>
            </w:r>
          </w:p>
        </w:tc>
        <w:tc>
          <w:tcPr>
            <w:tcW w:w="4746" w:type="dxa"/>
            <w:shd w:val="clear" w:color="auto" w:fill="auto"/>
          </w:tcPr>
          <w:p w:rsidR="0079375A" w:rsidRPr="0079375A" w:rsidRDefault="0079375A" w:rsidP="002745AF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L’infermiere nella gestione del rischio clinico nella U.O. di Ortopedia. (Valutazione retrospettiva del sito chirurgico)</w:t>
            </w:r>
          </w:p>
        </w:tc>
        <w:tc>
          <w:tcPr>
            <w:tcW w:w="1915" w:type="dxa"/>
            <w:shd w:val="clear" w:color="auto" w:fill="auto"/>
          </w:tcPr>
          <w:p w:rsidR="0079375A" w:rsidRPr="0079375A" w:rsidRDefault="0079375A" w:rsidP="00561A16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Prof. Varano A.</w:t>
            </w:r>
          </w:p>
        </w:tc>
      </w:tr>
      <w:tr w:rsidR="0079375A" w:rsidRPr="0079375A" w:rsidTr="00C56639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79375A" w:rsidRPr="00C56639" w:rsidRDefault="00FC1F65" w:rsidP="00C5663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79375A" w:rsidRPr="0079375A" w:rsidRDefault="0079375A" w:rsidP="00DD3321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Notarianni</w:t>
            </w:r>
          </w:p>
        </w:tc>
        <w:tc>
          <w:tcPr>
            <w:tcW w:w="1208" w:type="dxa"/>
            <w:shd w:val="clear" w:color="auto" w:fill="auto"/>
          </w:tcPr>
          <w:p w:rsidR="0079375A" w:rsidRPr="0079375A" w:rsidRDefault="0079375A" w:rsidP="00DD3321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Vittoria</w:t>
            </w:r>
          </w:p>
        </w:tc>
        <w:tc>
          <w:tcPr>
            <w:tcW w:w="4746" w:type="dxa"/>
            <w:shd w:val="clear" w:color="auto" w:fill="auto"/>
          </w:tcPr>
          <w:p w:rsidR="0079375A" w:rsidRPr="0079375A" w:rsidRDefault="0079375A" w:rsidP="002745AF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Una nuova sfida clinica e organizzativa per l’infermiere</w:t>
            </w:r>
          </w:p>
        </w:tc>
        <w:tc>
          <w:tcPr>
            <w:tcW w:w="1915" w:type="dxa"/>
            <w:shd w:val="clear" w:color="auto" w:fill="auto"/>
          </w:tcPr>
          <w:p w:rsidR="0079375A" w:rsidRPr="0079375A" w:rsidRDefault="0079375A" w:rsidP="001A32EA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Prof. Varano A.</w:t>
            </w:r>
          </w:p>
        </w:tc>
      </w:tr>
      <w:tr w:rsidR="0079375A" w:rsidRPr="0079375A" w:rsidTr="00C56639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79375A" w:rsidRPr="00C56639" w:rsidRDefault="00FC1F65" w:rsidP="00C5663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79375A" w:rsidRPr="0079375A" w:rsidRDefault="0079375A" w:rsidP="00DD3321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Orsino</w:t>
            </w:r>
          </w:p>
        </w:tc>
        <w:tc>
          <w:tcPr>
            <w:tcW w:w="1208" w:type="dxa"/>
            <w:shd w:val="clear" w:color="auto" w:fill="auto"/>
          </w:tcPr>
          <w:p w:rsidR="0079375A" w:rsidRPr="0079375A" w:rsidRDefault="0079375A" w:rsidP="00DD3321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Pompea N.</w:t>
            </w:r>
          </w:p>
        </w:tc>
        <w:tc>
          <w:tcPr>
            <w:tcW w:w="4746" w:type="dxa"/>
            <w:shd w:val="clear" w:color="auto" w:fill="auto"/>
          </w:tcPr>
          <w:p w:rsidR="0079375A" w:rsidRPr="0079375A" w:rsidRDefault="0079375A" w:rsidP="002745AF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L’emocoltura e la responsabilità infermieristica nella fase pre-analitica: indagine sul campo</w:t>
            </w:r>
          </w:p>
        </w:tc>
        <w:tc>
          <w:tcPr>
            <w:tcW w:w="1915" w:type="dxa"/>
            <w:shd w:val="clear" w:color="auto" w:fill="auto"/>
          </w:tcPr>
          <w:p w:rsidR="0079375A" w:rsidRPr="0079375A" w:rsidRDefault="0079375A" w:rsidP="00662A8F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Prof. Varano A.</w:t>
            </w:r>
          </w:p>
        </w:tc>
      </w:tr>
      <w:tr w:rsidR="0079375A" w:rsidRPr="0079375A" w:rsidTr="00C56639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79375A" w:rsidRPr="00C56639" w:rsidRDefault="00FC1F65" w:rsidP="00C5663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79375A" w:rsidRPr="0079375A" w:rsidRDefault="0079375A" w:rsidP="009E1753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Paparo</w:t>
            </w:r>
          </w:p>
        </w:tc>
        <w:tc>
          <w:tcPr>
            <w:tcW w:w="1208" w:type="dxa"/>
            <w:shd w:val="clear" w:color="auto" w:fill="auto"/>
          </w:tcPr>
          <w:p w:rsidR="0079375A" w:rsidRPr="0079375A" w:rsidRDefault="0079375A" w:rsidP="00DD3321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Marta</w:t>
            </w:r>
          </w:p>
        </w:tc>
        <w:tc>
          <w:tcPr>
            <w:tcW w:w="4746" w:type="dxa"/>
            <w:shd w:val="clear" w:color="auto" w:fill="auto"/>
          </w:tcPr>
          <w:p w:rsidR="0079375A" w:rsidRPr="0079375A" w:rsidRDefault="0079375A" w:rsidP="00B06229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Management infermieristico della PEG e della tracheostomia nel paziente affetto da SLA: indagine conoscitiva</w:t>
            </w:r>
          </w:p>
        </w:tc>
        <w:tc>
          <w:tcPr>
            <w:tcW w:w="1915" w:type="dxa"/>
            <w:shd w:val="clear" w:color="auto" w:fill="auto"/>
          </w:tcPr>
          <w:p w:rsidR="0079375A" w:rsidRPr="0079375A" w:rsidRDefault="0079375A" w:rsidP="00B06229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Prof. Varano A.</w:t>
            </w:r>
          </w:p>
        </w:tc>
      </w:tr>
      <w:tr w:rsidR="0079375A" w:rsidRPr="0079375A" w:rsidTr="00C56639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79375A" w:rsidRPr="00C56639" w:rsidRDefault="00FC1F65" w:rsidP="00C5663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79375A" w:rsidRPr="0079375A" w:rsidRDefault="0079375A" w:rsidP="00EE071B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Pellizzi</w:t>
            </w:r>
          </w:p>
        </w:tc>
        <w:tc>
          <w:tcPr>
            <w:tcW w:w="1208" w:type="dxa"/>
            <w:shd w:val="clear" w:color="auto" w:fill="auto"/>
          </w:tcPr>
          <w:p w:rsidR="0079375A" w:rsidRPr="0079375A" w:rsidRDefault="0079375A" w:rsidP="00EE071B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Francesco</w:t>
            </w:r>
          </w:p>
        </w:tc>
        <w:tc>
          <w:tcPr>
            <w:tcW w:w="4746" w:type="dxa"/>
            <w:shd w:val="clear" w:color="auto" w:fill="auto"/>
          </w:tcPr>
          <w:p w:rsidR="0079375A" w:rsidRPr="0079375A" w:rsidRDefault="0079375A" w:rsidP="00EE071B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L’adozione di standard e checklist per la sicurezza del processo chirurgico</w:t>
            </w:r>
          </w:p>
        </w:tc>
        <w:tc>
          <w:tcPr>
            <w:tcW w:w="1915" w:type="dxa"/>
            <w:shd w:val="clear" w:color="auto" w:fill="auto"/>
          </w:tcPr>
          <w:p w:rsidR="0079375A" w:rsidRPr="0079375A" w:rsidRDefault="0079375A" w:rsidP="00EE071B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Prof. Varano A.</w:t>
            </w:r>
          </w:p>
        </w:tc>
      </w:tr>
      <w:tr w:rsidR="0079375A" w:rsidRPr="0079375A" w:rsidTr="00C56639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79375A" w:rsidRPr="00C56639" w:rsidRDefault="00FC1F65" w:rsidP="00C5663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79375A" w:rsidRPr="0079375A" w:rsidRDefault="0079375A" w:rsidP="00EE071B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Pititto</w:t>
            </w:r>
          </w:p>
        </w:tc>
        <w:tc>
          <w:tcPr>
            <w:tcW w:w="1208" w:type="dxa"/>
            <w:shd w:val="clear" w:color="auto" w:fill="auto"/>
          </w:tcPr>
          <w:p w:rsidR="0079375A" w:rsidRPr="0079375A" w:rsidRDefault="0079375A" w:rsidP="00EE071B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Ilaria</w:t>
            </w:r>
          </w:p>
        </w:tc>
        <w:tc>
          <w:tcPr>
            <w:tcW w:w="4746" w:type="dxa"/>
            <w:shd w:val="clear" w:color="auto" w:fill="auto"/>
          </w:tcPr>
          <w:p w:rsidR="0079375A" w:rsidRPr="0079375A" w:rsidRDefault="0079375A" w:rsidP="00EE071B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 xml:space="preserve">Studio retrospettivo sull’evoluzione della pratica infermieristica: dal mansionario al seeand treat </w:t>
            </w:r>
          </w:p>
        </w:tc>
        <w:tc>
          <w:tcPr>
            <w:tcW w:w="1915" w:type="dxa"/>
            <w:shd w:val="clear" w:color="auto" w:fill="auto"/>
          </w:tcPr>
          <w:p w:rsidR="0079375A" w:rsidRPr="0079375A" w:rsidRDefault="0079375A" w:rsidP="00EE071B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Prof. Varano A.</w:t>
            </w:r>
          </w:p>
        </w:tc>
      </w:tr>
      <w:tr w:rsidR="0079375A" w:rsidRPr="0079375A" w:rsidTr="00C56639">
        <w:tc>
          <w:tcPr>
            <w:tcW w:w="568" w:type="dxa"/>
            <w:shd w:val="clear" w:color="auto" w:fill="auto"/>
          </w:tcPr>
          <w:p w:rsidR="0079375A" w:rsidRPr="00C56639" w:rsidRDefault="00FC1F65" w:rsidP="00C5663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79375A" w:rsidRPr="0079375A" w:rsidRDefault="0079375A" w:rsidP="00EE071B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Polimeni</w:t>
            </w:r>
          </w:p>
        </w:tc>
        <w:tc>
          <w:tcPr>
            <w:tcW w:w="1208" w:type="dxa"/>
            <w:shd w:val="clear" w:color="auto" w:fill="auto"/>
          </w:tcPr>
          <w:p w:rsidR="0079375A" w:rsidRPr="0079375A" w:rsidRDefault="0079375A" w:rsidP="00EE071B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Marta</w:t>
            </w:r>
          </w:p>
        </w:tc>
        <w:tc>
          <w:tcPr>
            <w:tcW w:w="4746" w:type="dxa"/>
            <w:shd w:val="clear" w:color="auto" w:fill="auto"/>
          </w:tcPr>
          <w:p w:rsidR="0079375A" w:rsidRPr="0079375A" w:rsidRDefault="0079375A" w:rsidP="00EE071B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L’infermiere e l’educazione alla donazione degli organi: indagine conoscitiva sull’informazione in età adolescenziale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79375A" w:rsidRPr="0079375A" w:rsidRDefault="0079375A" w:rsidP="00EE071B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Prof. Varano A.</w:t>
            </w:r>
          </w:p>
        </w:tc>
      </w:tr>
      <w:tr w:rsidR="00FC1F65" w:rsidRPr="0079375A" w:rsidTr="00FC1F65">
        <w:tc>
          <w:tcPr>
            <w:tcW w:w="568" w:type="dxa"/>
            <w:shd w:val="clear" w:color="auto" w:fill="auto"/>
          </w:tcPr>
          <w:p w:rsidR="00FC1F65" w:rsidRPr="0079375A" w:rsidRDefault="00FC1F65" w:rsidP="003F3C1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FC1F65" w:rsidRPr="0079375A" w:rsidRDefault="00FC1F65" w:rsidP="003F3C11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Sciuto</w:t>
            </w:r>
          </w:p>
        </w:tc>
        <w:tc>
          <w:tcPr>
            <w:tcW w:w="1208" w:type="dxa"/>
            <w:shd w:val="clear" w:color="auto" w:fill="auto"/>
          </w:tcPr>
          <w:p w:rsidR="00FC1F65" w:rsidRPr="0079375A" w:rsidRDefault="00FC1F65" w:rsidP="003F3C11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Giulia</w:t>
            </w:r>
          </w:p>
        </w:tc>
        <w:tc>
          <w:tcPr>
            <w:tcW w:w="4746" w:type="dxa"/>
            <w:shd w:val="clear" w:color="auto" w:fill="auto"/>
          </w:tcPr>
          <w:p w:rsidR="00FC1F65" w:rsidRPr="0079375A" w:rsidRDefault="00FC1F65" w:rsidP="003F3C11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Percezione del rischio di complicanze croniche nella persona con diabete mellito di tipo 2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FC1F65" w:rsidRPr="0079375A" w:rsidRDefault="00FC1F65" w:rsidP="003F3C11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Prof. Irace C.</w:t>
            </w:r>
          </w:p>
        </w:tc>
      </w:tr>
      <w:tr w:rsidR="0079375A" w:rsidRPr="0079375A" w:rsidTr="00C56639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79375A" w:rsidRPr="00C56639" w:rsidRDefault="00FC1F65" w:rsidP="00C5663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79375A" w:rsidRPr="0079375A" w:rsidRDefault="0079375A" w:rsidP="00DD3321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Tempera</w:t>
            </w:r>
          </w:p>
        </w:tc>
        <w:tc>
          <w:tcPr>
            <w:tcW w:w="1208" w:type="dxa"/>
            <w:shd w:val="clear" w:color="auto" w:fill="auto"/>
          </w:tcPr>
          <w:p w:rsidR="0079375A" w:rsidRPr="0079375A" w:rsidRDefault="0079375A" w:rsidP="00DD3321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Chiara</w:t>
            </w:r>
          </w:p>
        </w:tc>
        <w:tc>
          <w:tcPr>
            <w:tcW w:w="4746" w:type="dxa"/>
            <w:shd w:val="clear" w:color="auto" w:fill="auto"/>
          </w:tcPr>
          <w:p w:rsidR="0079375A" w:rsidRPr="0079375A" w:rsidRDefault="0079375A" w:rsidP="002745AF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Il nursing infermieristico in sala parto e camera operatoria di Ginecologia e Ostetricia</w:t>
            </w:r>
          </w:p>
        </w:tc>
        <w:tc>
          <w:tcPr>
            <w:tcW w:w="1915" w:type="dxa"/>
            <w:shd w:val="clear" w:color="auto" w:fill="auto"/>
          </w:tcPr>
          <w:p w:rsidR="0079375A" w:rsidRPr="0079375A" w:rsidRDefault="0079375A" w:rsidP="00CE1A51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Prof. Pane R.</w:t>
            </w:r>
          </w:p>
        </w:tc>
      </w:tr>
    </w:tbl>
    <w:p w:rsidR="005D7931" w:rsidRPr="0079375A" w:rsidRDefault="005D7931" w:rsidP="005D7931">
      <w:pPr>
        <w:jc w:val="both"/>
        <w:rPr>
          <w:rFonts w:ascii="Tw Cen MT" w:hAnsi="Tw Cen MT"/>
          <w:b/>
        </w:rPr>
      </w:pPr>
    </w:p>
    <w:p w:rsidR="005D7931" w:rsidRDefault="00B851CE">
      <w:pPr>
        <w:rPr>
          <w:rFonts w:ascii="Tw Cen MT" w:hAnsi="Tw Cen MT"/>
        </w:rPr>
      </w:pPr>
      <w:r>
        <w:rPr>
          <w:rFonts w:ascii="Tw Cen MT" w:hAnsi="Tw Cen MT"/>
        </w:rPr>
        <w:t>MASELLI – DOLDO – PANE – VARANO – DE ROSA</w:t>
      </w:r>
    </w:p>
    <w:p w:rsidR="00B851CE" w:rsidRPr="0079375A" w:rsidRDefault="00B851CE">
      <w:pPr>
        <w:rPr>
          <w:rFonts w:ascii="Tw Cen MT" w:hAnsi="Tw Cen MT"/>
        </w:rPr>
      </w:pPr>
      <w:r>
        <w:rPr>
          <w:rFonts w:ascii="Tw Cen MT" w:hAnsi="Tw Cen MT"/>
        </w:rPr>
        <w:t>SUPPLENTI: IRACE- FALBO</w:t>
      </w:r>
    </w:p>
    <w:sectPr w:rsidR="00B851CE" w:rsidRPr="007937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58C5"/>
    <w:multiLevelType w:val="hybridMultilevel"/>
    <w:tmpl w:val="9B3861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C0C9D"/>
    <w:multiLevelType w:val="hybridMultilevel"/>
    <w:tmpl w:val="09267A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9A"/>
    <w:rsid w:val="0000743E"/>
    <w:rsid w:val="00013972"/>
    <w:rsid w:val="00016051"/>
    <w:rsid w:val="00022B60"/>
    <w:rsid w:val="00022BEE"/>
    <w:rsid w:val="000A6059"/>
    <w:rsid w:val="000B3CEA"/>
    <w:rsid w:val="000B5E91"/>
    <w:rsid w:val="000B5E9F"/>
    <w:rsid w:val="000D3B06"/>
    <w:rsid w:val="000E2DBD"/>
    <w:rsid w:val="000E5BAA"/>
    <w:rsid w:val="00100D7C"/>
    <w:rsid w:val="0013387A"/>
    <w:rsid w:val="001426E2"/>
    <w:rsid w:val="00161307"/>
    <w:rsid w:val="0018233E"/>
    <w:rsid w:val="00183D09"/>
    <w:rsid w:val="0018511A"/>
    <w:rsid w:val="00190193"/>
    <w:rsid w:val="001A32EA"/>
    <w:rsid w:val="001B780A"/>
    <w:rsid w:val="001C5F4B"/>
    <w:rsid w:val="001C7739"/>
    <w:rsid w:val="001D07AE"/>
    <w:rsid w:val="001F5A0B"/>
    <w:rsid w:val="00227DDF"/>
    <w:rsid w:val="002320F2"/>
    <w:rsid w:val="00235367"/>
    <w:rsid w:val="00271DCE"/>
    <w:rsid w:val="002745AF"/>
    <w:rsid w:val="00284FC6"/>
    <w:rsid w:val="00293CFD"/>
    <w:rsid w:val="002E52D2"/>
    <w:rsid w:val="00305759"/>
    <w:rsid w:val="00335678"/>
    <w:rsid w:val="00347F83"/>
    <w:rsid w:val="00363123"/>
    <w:rsid w:val="00380735"/>
    <w:rsid w:val="003834C0"/>
    <w:rsid w:val="00390213"/>
    <w:rsid w:val="00435929"/>
    <w:rsid w:val="00437B8C"/>
    <w:rsid w:val="00451F1D"/>
    <w:rsid w:val="00456B73"/>
    <w:rsid w:val="004C0274"/>
    <w:rsid w:val="004D6B1D"/>
    <w:rsid w:val="004E0271"/>
    <w:rsid w:val="00552440"/>
    <w:rsid w:val="00561A16"/>
    <w:rsid w:val="0059797C"/>
    <w:rsid w:val="005C1470"/>
    <w:rsid w:val="005C26A4"/>
    <w:rsid w:val="005D5A59"/>
    <w:rsid w:val="005D7931"/>
    <w:rsid w:val="005F6094"/>
    <w:rsid w:val="00613CE0"/>
    <w:rsid w:val="00620200"/>
    <w:rsid w:val="0062191E"/>
    <w:rsid w:val="00627497"/>
    <w:rsid w:val="0063083A"/>
    <w:rsid w:val="0064410C"/>
    <w:rsid w:val="00651259"/>
    <w:rsid w:val="00662A8F"/>
    <w:rsid w:val="006666B3"/>
    <w:rsid w:val="00682CBB"/>
    <w:rsid w:val="006F23E2"/>
    <w:rsid w:val="006F7DAA"/>
    <w:rsid w:val="0070512A"/>
    <w:rsid w:val="00716A6E"/>
    <w:rsid w:val="00753222"/>
    <w:rsid w:val="00761650"/>
    <w:rsid w:val="00772695"/>
    <w:rsid w:val="00781697"/>
    <w:rsid w:val="007842B9"/>
    <w:rsid w:val="0079375A"/>
    <w:rsid w:val="00794DE2"/>
    <w:rsid w:val="007D4ED0"/>
    <w:rsid w:val="00806429"/>
    <w:rsid w:val="0083475A"/>
    <w:rsid w:val="00837ABA"/>
    <w:rsid w:val="00841796"/>
    <w:rsid w:val="00887000"/>
    <w:rsid w:val="008A0A50"/>
    <w:rsid w:val="008B7B35"/>
    <w:rsid w:val="008D64BE"/>
    <w:rsid w:val="0091116F"/>
    <w:rsid w:val="0091356B"/>
    <w:rsid w:val="00916509"/>
    <w:rsid w:val="0098435A"/>
    <w:rsid w:val="009D09DA"/>
    <w:rsid w:val="009D3B84"/>
    <w:rsid w:val="009E1753"/>
    <w:rsid w:val="00A16716"/>
    <w:rsid w:val="00A335CF"/>
    <w:rsid w:val="00A51181"/>
    <w:rsid w:val="00A64B66"/>
    <w:rsid w:val="00A66C72"/>
    <w:rsid w:val="00A93CF2"/>
    <w:rsid w:val="00AA15E3"/>
    <w:rsid w:val="00AA32CD"/>
    <w:rsid w:val="00AA4A4E"/>
    <w:rsid w:val="00AC363C"/>
    <w:rsid w:val="00B06229"/>
    <w:rsid w:val="00B25F55"/>
    <w:rsid w:val="00B51806"/>
    <w:rsid w:val="00B56F47"/>
    <w:rsid w:val="00B851CE"/>
    <w:rsid w:val="00BD38EA"/>
    <w:rsid w:val="00BD5A46"/>
    <w:rsid w:val="00BE51A4"/>
    <w:rsid w:val="00C035A1"/>
    <w:rsid w:val="00C53159"/>
    <w:rsid w:val="00C56639"/>
    <w:rsid w:val="00CA448C"/>
    <w:rsid w:val="00CB70DE"/>
    <w:rsid w:val="00CB740F"/>
    <w:rsid w:val="00CE1A51"/>
    <w:rsid w:val="00D05DD1"/>
    <w:rsid w:val="00D41D4E"/>
    <w:rsid w:val="00D47677"/>
    <w:rsid w:val="00D560C5"/>
    <w:rsid w:val="00D565E7"/>
    <w:rsid w:val="00D72D25"/>
    <w:rsid w:val="00D96973"/>
    <w:rsid w:val="00DD7DD1"/>
    <w:rsid w:val="00DF2104"/>
    <w:rsid w:val="00E05720"/>
    <w:rsid w:val="00E100E1"/>
    <w:rsid w:val="00E16C9A"/>
    <w:rsid w:val="00E25188"/>
    <w:rsid w:val="00E31751"/>
    <w:rsid w:val="00E37503"/>
    <w:rsid w:val="00E57241"/>
    <w:rsid w:val="00E70281"/>
    <w:rsid w:val="00E93CD7"/>
    <w:rsid w:val="00EA52FC"/>
    <w:rsid w:val="00EC2D42"/>
    <w:rsid w:val="00EC6916"/>
    <w:rsid w:val="00EE45D7"/>
    <w:rsid w:val="00F06642"/>
    <w:rsid w:val="00F06669"/>
    <w:rsid w:val="00F06EB2"/>
    <w:rsid w:val="00F321FF"/>
    <w:rsid w:val="00F44A8B"/>
    <w:rsid w:val="00FB2665"/>
    <w:rsid w:val="00FC1F65"/>
    <w:rsid w:val="00FC1FFF"/>
    <w:rsid w:val="00FD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42279-D88A-429B-88B2-FC604CA1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7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F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C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C9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56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390F2-A5FB-4DB0-8E68-DBB49CB8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Hewlett-Packard Company</cp:lastModifiedBy>
  <cp:revision>2</cp:revision>
  <cp:lastPrinted>2017-09-28T10:54:00Z</cp:lastPrinted>
  <dcterms:created xsi:type="dcterms:W3CDTF">2017-09-29T07:48:00Z</dcterms:created>
  <dcterms:modified xsi:type="dcterms:W3CDTF">2017-09-29T07:48:00Z</dcterms:modified>
</cp:coreProperties>
</file>