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8F" w:rsidRDefault="00DF178F">
      <w:pPr>
        <w:rPr>
          <w:noProof/>
          <w:lang w:eastAsia="it-IT"/>
        </w:rPr>
      </w:pPr>
    </w:p>
    <w:p w:rsidR="00DF178F" w:rsidRDefault="00DF178F" w:rsidP="00DF178F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proofErr w:type="spellStart"/>
      <w:r>
        <w:rPr>
          <w:rFonts w:ascii="Humanist777BT-BoldB" w:hAnsi="Humanist777BT-BoldB" w:cs="Humanist777BT-BoldB"/>
          <w:b/>
          <w:bCs/>
          <w:color w:val="009492"/>
          <w:sz w:val="96"/>
          <w:szCs w:val="96"/>
        </w:rPr>
        <w:t>Eating</w:t>
      </w:r>
      <w:proofErr w:type="spellEnd"/>
      <w:r>
        <w:rPr>
          <w:rFonts w:ascii="Humanist777BT-BoldB" w:hAnsi="Humanist777BT-BoldB" w:cs="Humanist777BT-BoldB"/>
          <w:b/>
          <w:bCs/>
          <w:color w:val="009492"/>
          <w:sz w:val="96"/>
          <w:szCs w:val="96"/>
        </w:rPr>
        <w:t xml:space="preserve"> </w:t>
      </w:r>
      <w:proofErr w:type="spellStart"/>
      <w:r>
        <w:rPr>
          <w:rFonts w:ascii="Humanist777BT-BoldB" w:hAnsi="Humanist777BT-BoldB" w:cs="Humanist777BT-BoldB"/>
          <w:b/>
          <w:bCs/>
          <w:color w:val="009492"/>
          <w:sz w:val="96"/>
          <w:szCs w:val="96"/>
        </w:rPr>
        <w:t>Disorders</w:t>
      </w:r>
      <w:proofErr w:type="spellEnd"/>
      <w:r w:rsidRPr="00DF178F">
        <w:rPr>
          <w:lang w:val="en-US"/>
        </w:rPr>
        <w:br w:type="textWrapping" w:clear="all"/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  <w:t>1 Anorexia nervosa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1.1 Symptoms, presentation and patterns of illness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Anorexia nervosa is a syndrome in which the individual maintains a low weight as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a result of a pre-occupation with body weight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construed either as a fear of fatness or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pursuit of thinness. In anorexia nervosa, weight is maintained at least 15 per cent below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that expected, or in adults body mass index (BMI) – calculated as weight in kilograms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divided by height in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metres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squared – is below 17.5 kg/m</w:t>
      </w:r>
      <w:r w:rsidRPr="00DF178F">
        <w:rPr>
          <w:rFonts w:ascii="Humanist777BT-RomanB" w:hAnsi="Humanist777BT-RomanB" w:cs="Humanist777BT-RomanB"/>
          <w:color w:val="000000"/>
          <w:sz w:val="12"/>
          <w:szCs w:val="12"/>
          <w:lang w:val="en-US"/>
        </w:rPr>
        <w:t>2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. In younger people,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diagnosis may be made in those who fail to gain weight during the expected growth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spurt of puberty, as they can become underweight without weight loss.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Weight loss in anorexia nervosa is induced by avoiding ‘fattening foods’, sometimes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supported by excessive exercising or self-induced purging (by vomiting or misuse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laxatives). As a consequence of poor nutrition, a widespread endocrine disorder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involving the hypothalamic-pituitary-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gonadal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axis develops, manifest in women by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amenorrhoea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and in men by a lack of sexual interest or potency. In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prepubertal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children,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puberty is delayed and growth and physical development are usually stunted.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 subjective experience of anorexia nervosa is often at odds with the assessment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others. The conviction that weight control is desirable is usually strongly held,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particularly when challenged and others are seen as mistaken in believing the person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should gain weight, particularly where there is a marked disturbance of body image.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Weight loss is experienced as a positive achievement and, therefore, may be strongly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reinforcing to someone with low confidence and poor self-esteem. As a result, they will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often deny the seriousness of the condition. The essential role of ‘weight phobia’ is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increasingly being questioned however, and is believed by some to be culture specific.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The condition generally starts with dieting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that may evoke no concern.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Indeed, some will experience reinforcing compliments. After a while, however, the previously been features of the person’s personality. A number of secondary difficulties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may develop including physical adverse effects, social isolation, compromise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educational and employment plans and occupation in the areas of leisure, self-care, daily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living and productivity of employment and/or education. A smaller number will enter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anorexia nervosa through a pattern of purging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without dieting, following a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viral illness, which resulted in weight loss that then became positively valued, or in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context of a chronic illness such as diabetes or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Crohn’s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disease.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Typically individuals are persuaded to seek help by concerned family members, teaching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staff or general practitioners with whom they consult about physical consequences.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Sometimes, however, the person begins to appreciate the damaging effects of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disorder and may seek help in their own right. Children and adolescents are almost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always brought to treatment, very rarely actively seeking help initially and can present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more complex diagnostic challenges (Bryant-Waugh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1992).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2.1.2 Diagnosis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 diagnosis of anorexia nervosa in its typical form is a relatively straightforward one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older adolescents and adults. The diagnosis has good validity and reliability, the main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obstacle to diagnosis being the person’s own willingness or otherwise to disclose his or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her motives, symptoms and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. Thus, engagement in a supportive, empathic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assessment interview is crucial in enabling the person to reveal fears around weight,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dieting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and any purging or other maladaptive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such as excessive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lastRenderedPageBreak/>
        <w:t xml:space="preserve">exercising. In the absence of this engagement, the individual may fail to reveal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weightcontrolling</w:t>
      </w:r>
      <w:proofErr w:type="spellEnd"/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and collude with the doctor in pursuing physical investigations to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explain the weight loss. In women, the presence of secondary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amenorrhoea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(i.e.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cessation of menstruation after it has been established) or other physical features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starvation should always alert the physician to the possibility of this diagnosis. Diagnosis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may be more problematic in children and younger adolescents, as the existing diagnostic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criteria are insufficiently developmentally sensitive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Lask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&amp; Bryant-Waugh, 2000).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 diagnosis is made on the basis of the history, supported where possible by a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corroborative account from a relative or friend. Physical examination, with measurement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of weight and height and calculation of body mass index (BMI), can reveal the extent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emaciation. On occasion, clinical observation during a hospital assessment can enable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characteristic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to be observed. Physical investigations are less useful in making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 diagnosis but are crucial in assessing the physical impact of the disorder and its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complications. Depending on the results of the physical examination, these may include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haematological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tests, electrocardiography, radiological assessment and ultrasound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(Royal College of Psychiatrists, 2002).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A diagnostic challenge occurs in those with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comorbid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physical disorders, such as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diabetes, chronic bowel or thyroid disorder. In diabetes, the patient may be tempted to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restrict insulin intake in order to lose calories, whilst on occasions the symptoms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organic intestinal disorder may mask the psychological condition.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 weight loss that occurs with the anorexia of depression can usually be distinguished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from that resulting from the dietary control of anorexia nervosa, but the condition can</w:t>
      </w:r>
      <w:r>
        <w:rPr>
          <w:rFonts w:ascii="Humanist777BT-RomanB" w:hAnsi="Humanist777BT-RomanB" w:cs="Humanist777BT-RomanB"/>
          <w:color w:val="000000"/>
          <w:lang w:val="en-US"/>
        </w:rPr>
        <w:t xml:space="preserve"> 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sometimes be difficult to distinguish from post-viral and other chronic fatigue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syndromes where food intake is poor. Weight loss and limited food intake secondary to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a brain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tumour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are also known to have been mistaken for anorexia nervosa.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1.3 Physical and social consequences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Although in the acute stages of anorexia nervosa subjective distress may be limited,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emotional disturbance is common, chiefly comprising anxiety and mood symptoms.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With time, emotional difficulties usually increase along with a range of physical and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social difficulties, including becoming unable to care for oneself adequately, reducing or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stopping leisure activities, interrupting educational goals and losing personal autonomy.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These affect the person’s quality of life and increase the reliance on and the importance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of the eating disorder.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Depression is a common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comorbid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diagnosis, with rates of up to 63 per cent in some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studies (Herzog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1992), while obsessive-compulsive disorder (OCD) has been found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to be present in 35 per cent of patients with anorexia nervosa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Rastam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, 1992).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Physical problems can be classified as those due to the effects of starvation and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consequences of purging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. Starvation affects every system in the body. In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musculo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-skeletal system, this will be evident as weakness, loss of muscle strength (which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also affects heart muscle), loss of bone density and impairment of linear growth. Young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women with anorexia nervosa are at increased risk of bone fractures later in life (Lucas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1999). The effects on the endocrine system have their impact on target organs,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causing infertility, a risk of polycystic ovaries and loss of bone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mineralisation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. Where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pubertal development has not been completed, incomplete development of secondary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sexual characteristics may occur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Goldbloom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&amp; Kennedy, 1995) and permanent stunting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of growth is common. Patients with anorexia nervosa have disorders in the reproductive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hormones (low LH and FSH), suppressed TSH, growth hormone resistance and raised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corticol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levels. The effects of purging are described in Section 7.5.2, including long-term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disabilities such as erosion of tooth enamel sometimes amounting to destruction of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whole dentition. Worn painful teeth can be a considerable concern to the patient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terms of comfort, appearance and, therefore, self-esteem.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ItalicB" w:hAnsi="Humanist777BT-ItalicB" w:cs="Humanist777BT-ItalicB"/>
          <w:i/>
          <w:iCs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Brain volume is reduced in anorexia nervosa (Dolan, Mitchell &amp;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Wakeling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1988; Kohn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1997; Kingston,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Szmukler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Andrewes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Tress &amp; Desmond, 1996; Krieg,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Pirke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, Lauer &amp;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Backmund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1988; Swayze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1996). There are two small longitudinal studies, which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have examined the structural changes in the brain of adolescents after full weight gain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lastRenderedPageBreak/>
        <w:t xml:space="preserve">(Golden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1996;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Katzman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1996). Both found persistent deficits in grey matter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(cell bodies of neurons and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glial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cells) although there was recovery of white matter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(mainly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myelinated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axons). This supports the finding of grey matter deficits in people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who have made a full recovery from their eating disorder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Lambe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Katzman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Mikulis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Kennedy &amp;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Zipursky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, 1997). One post-mortem study reported that there was a reduction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in basal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dendritic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fields and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dendritic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spine density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Neumarker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1997).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Many of the cognitive deficits in anorexia nervosa are restored after weight recovery.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However, some abnormalities in executive function remain after weight restoration. For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example, people with eating disorders have scores greater than one standard deviation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from the norms on tests of perceptual rigidity, perseveration and set shifting and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neurological sign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dysdiadokinesis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Tchanturia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, Morris,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Surguladze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&amp; Treasure, 2002). Although little is known of the effects short or long term of extreme weight loss on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brain development and function in children, it is possible that such weight loss may have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both short and long-term effects on cognitive functioning.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Social difficulties may result in continued dependence on family of origin into adult life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and often include difficulties engaging in intimate relationships. Employment prospects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may be adversely affected either because of the limitations of the disorder or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disruption caused by lengthy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hospitalisations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.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</w:rPr>
      </w:pP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</w:rPr>
      </w:pPr>
      <w:r>
        <w:rPr>
          <w:rFonts w:ascii="Humanist777BT-BlackB" w:hAnsi="Humanist777BT-BlackB" w:cs="Humanist777BT-BlackB"/>
          <w:color w:val="009492"/>
          <w:sz w:val="26"/>
          <w:szCs w:val="26"/>
        </w:rPr>
        <w:t xml:space="preserve">1.4 </w:t>
      </w:r>
      <w:proofErr w:type="spellStart"/>
      <w:r>
        <w:rPr>
          <w:rFonts w:ascii="Humanist777BT-BlackB" w:hAnsi="Humanist777BT-BlackB" w:cs="Humanist777BT-BlackB"/>
          <w:color w:val="009492"/>
          <w:sz w:val="26"/>
          <w:szCs w:val="26"/>
        </w:rPr>
        <w:t>Course</w:t>
      </w:r>
      <w:proofErr w:type="spellEnd"/>
      <w:r>
        <w:rPr>
          <w:rFonts w:ascii="Humanist777BT-BlackB" w:hAnsi="Humanist777BT-BlackB" w:cs="Humanist777BT-BlackB"/>
          <w:color w:val="009492"/>
          <w:sz w:val="26"/>
          <w:szCs w:val="26"/>
        </w:rPr>
        <w:t xml:space="preserve"> and </w:t>
      </w:r>
      <w:proofErr w:type="spellStart"/>
      <w:r>
        <w:rPr>
          <w:rFonts w:ascii="Humanist777BT-BlackB" w:hAnsi="Humanist777BT-BlackB" w:cs="Humanist777BT-BlackB"/>
          <w:color w:val="009492"/>
          <w:sz w:val="26"/>
          <w:szCs w:val="26"/>
        </w:rPr>
        <w:t>prognosis</w:t>
      </w:r>
      <w:proofErr w:type="spellEnd"/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 course of anorexia nervosa is very variable. There is no good evidence on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prognosis for people with anorexia nervosa who do not access formal medical care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(Treasure &amp; Schmidt, 2002). A summary of 68 treatment studies published before 1989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with a length of follow-up of one to 33 years, found that 43 per cent of people recover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completely, 36 per cent improve, 20 per cent develop a chronic eating disorder and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five per cent die from anorexia nervosa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Steinhausen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, 1995). The overall mortality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these long-term studies ranged from 0–21 per cent from a combination of physical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complications and suicide. The all-cause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standardised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mortality ratio anorexia nervosa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has been estimated at 9.6 (95 per cent Confidence Interval 7.8 to 11.5) Nielsen (2001),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about three times higher than other psychiatric illnesses. The average annual risk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mortality has been calculated at 0.59 per cent per year in females averaged from 10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samples, with a minimum follow-up of six years (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Neilsen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</w:t>
      </w:r>
      <w:r w:rsidRPr="00DF178F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, 1998). The mortality rate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appears to be higher for people with lower weight during their illness and those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presenting between 20 and 29 years of age.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 number of those with anorexia nervosa progresses to other eating disorders, particularly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bulimia nervosa, but also binge eating disorder, highlighting the relationship between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disorders. Movement in the other direction is less common, but a number of those with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anorexia nervosa gives a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premorbid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history of obesity in childhood or adolescence.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1.5 Anorexia nervosa in children and adolescents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Although the essential psychological features are similar, children and younger adolescents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may present with delayed puberty or stunted growth as well as weight loss. Parents or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teachers are generally the ones who raise concern and the young person may resist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medical attention. Some young people will voice anxieties around unwanted aspects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development, particularly if they have experienced early puberty or feel unable to engage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with their peers’ increasing adolescent independence and social experimentation. In some,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bullying or teasing about weight may have provoked this concern.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Although the principles of making the diagnosis are the same as in adults and are often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straightforward, the greatest diagnostic difficulty occurs in the youngest cases.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children between the ages of around eight and 12, the condition is less common than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older individuals and should be distinguished from other types of eating disturbance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seen in middle childhood, such as selective eating and food avoidance emotional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disorder. By definition feeding disorder of infancy and childhood has onset below age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six. In pubescent cases with primary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amenorrhoea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, it can sometimes be difficult to judge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whether puberty has been delayed from the normal variation in timing of puberty.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lastRenderedPageBreak/>
        <w:t xml:space="preserve">Reference to height and weight </w:t>
      </w:r>
      <w:proofErr w:type="spellStart"/>
      <w:r w:rsidRPr="00DF178F">
        <w:rPr>
          <w:rFonts w:ascii="Humanist777BT-RomanB" w:hAnsi="Humanist777BT-RomanB" w:cs="Humanist777BT-RomanB"/>
          <w:lang w:val="en-US"/>
        </w:rPr>
        <w:t>centile</w:t>
      </w:r>
      <w:proofErr w:type="spellEnd"/>
      <w:r w:rsidRPr="00DF178F">
        <w:rPr>
          <w:rFonts w:ascii="Humanist777BT-RomanB" w:hAnsi="Humanist777BT-RomanB" w:cs="Humanist777BT-RomanB"/>
          <w:lang w:val="en-US"/>
        </w:rPr>
        <w:t xml:space="preserve"> charts is useful in evaluating weight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 xml:space="preserve">comparison to height. It is particularly helpful to compare presenting </w:t>
      </w:r>
      <w:proofErr w:type="spellStart"/>
      <w:r w:rsidRPr="00DF178F">
        <w:rPr>
          <w:rFonts w:ascii="Humanist777BT-RomanB" w:hAnsi="Humanist777BT-RomanB" w:cs="Humanist777BT-RomanB"/>
          <w:lang w:val="en-US"/>
        </w:rPr>
        <w:t>centiles</w:t>
      </w:r>
      <w:proofErr w:type="spellEnd"/>
      <w:r w:rsidRPr="00DF178F">
        <w:rPr>
          <w:rFonts w:ascii="Humanist777BT-RomanB" w:hAnsi="Humanist777BT-RomanB" w:cs="Humanist777BT-RomanB"/>
          <w:lang w:val="en-US"/>
        </w:rPr>
        <w:t xml:space="preserve"> for weight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and height with historical values, as these may identify stunting of height (where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 xml:space="preserve">young person has crossed height </w:t>
      </w:r>
      <w:proofErr w:type="spellStart"/>
      <w:r w:rsidRPr="00DF178F">
        <w:rPr>
          <w:rFonts w:ascii="Humanist777BT-RomanB" w:hAnsi="Humanist777BT-RomanB" w:cs="Humanist777BT-RomanB"/>
          <w:lang w:val="en-US"/>
        </w:rPr>
        <w:t>centile</w:t>
      </w:r>
      <w:proofErr w:type="spellEnd"/>
      <w:r w:rsidRPr="00DF178F">
        <w:rPr>
          <w:rFonts w:ascii="Humanist777BT-RomanB" w:hAnsi="Humanist777BT-RomanB" w:cs="Humanist777BT-RomanB"/>
          <w:lang w:val="en-US"/>
        </w:rPr>
        <w:t xml:space="preserve"> lines). The result of such stunting is that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person may not appear unduly thin, though his or her weight may be considerably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 xml:space="preserve">below the projected level as indicated by </w:t>
      </w:r>
      <w:proofErr w:type="spellStart"/>
      <w:r w:rsidRPr="00DF178F">
        <w:rPr>
          <w:rFonts w:ascii="Humanist777BT-RomanB" w:hAnsi="Humanist777BT-RomanB" w:cs="Humanist777BT-RomanB"/>
          <w:lang w:val="en-US"/>
        </w:rPr>
        <w:t>premorbid</w:t>
      </w:r>
      <w:proofErr w:type="spellEnd"/>
      <w:r w:rsidRPr="00DF178F">
        <w:rPr>
          <w:rFonts w:ascii="Humanist777BT-RomanB" w:hAnsi="Humanist777BT-RomanB" w:cs="Humanist777BT-RomanB"/>
          <w:lang w:val="en-US"/>
        </w:rPr>
        <w:t xml:space="preserve"> height and weight. It is also helpful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 xml:space="preserve">to plot body mass index on BMI </w:t>
      </w:r>
      <w:proofErr w:type="spellStart"/>
      <w:r w:rsidRPr="00DF178F">
        <w:rPr>
          <w:rFonts w:ascii="Humanist777BT-RomanB" w:hAnsi="Humanist777BT-RomanB" w:cs="Humanist777BT-RomanB"/>
          <w:lang w:val="en-US"/>
        </w:rPr>
        <w:t>centile</w:t>
      </w:r>
      <w:proofErr w:type="spellEnd"/>
      <w:r w:rsidRPr="00DF178F">
        <w:rPr>
          <w:rFonts w:ascii="Humanist777BT-RomanB" w:hAnsi="Humanist777BT-RomanB" w:cs="Humanist777BT-RomanB"/>
          <w:lang w:val="en-US"/>
        </w:rPr>
        <w:t xml:space="preserve"> charts, as BMI norms are not stable over age.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2"/>
          <w:szCs w:val="12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Average BMI increases with age during childhood and adolescence, a BMI of 17.5 kg/m</w:t>
      </w:r>
      <w:r w:rsidRPr="00DF178F">
        <w:rPr>
          <w:rFonts w:ascii="Humanist777BT-RomanB" w:hAnsi="Humanist777BT-RomanB" w:cs="Humanist777BT-RomanB"/>
          <w:sz w:val="12"/>
          <w:szCs w:val="12"/>
          <w:lang w:val="en-US"/>
        </w:rPr>
        <w:t>2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 xml:space="preserve">being close to the mean for a child at the age of 12 (Cole </w:t>
      </w:r>
      <w:r w:rsidRPr="00DF178F">
        <w:rPr>
          <w:rFonts w:ascii="Humanist777BT-ItalicB" w:hAnsi="Humanist777BT-ItalicB" w:cs="Humanist777BT-ItalicB"/>
          <w:i/>
          <w:iCs/>
          <w:lang w:val="en-US"/>
        </w:rPr>
        <w:t>et al.</w:t>
      </w:r>
      <w:r w:rsidRPr="00DF178F">
        <w:rPr>
          <w:rFonts w:ascii="Humanist777BT-RomanB" w:hAnsi="Humanist777BT-RomanB" w:cs="Humanist777BT-RomanB"/>
          <w:lang w:val="en-US"/>
        </w:rPr>
        <w:t>, 1995).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In children and adolescents with atypical presentations of an eating disorder,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consideration should be given to the possibility of separate underlying physical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 xml:space="preserve">pathology. In these circumstances the involvement of a </w:t>
      </w:r>
      <w:proofErr w:type="spellStart"/>
      <w:r w:rsidRPr="00DF178F">
        <w:rPr>
          <w:rFonts w:ascii="Humanist777BT-RomanB" w:hAnsi="Humanist777BT-RomanB" w:cs="Humanist777BT-RomanB"/>
          <w:lang w:val="en-US"/>
        </w:rPr>
        <w:t>paediatrician</w:t>
      </w:r>
      <w:proofErr w:type="spellEnd"/>
      <w:r w:rsidRPr="00DF178F">
        <w:rPr>
          <w:rFonts w:ascii="Humanist777BT-RomanB" w:hAnsi="Humanist777BT-RomanB" w:cs="Humanist777BT-RomanB"/>
          <w:lang w:val="en-US"/>
        </w:rPr>
        <w:t xml:space="preserve"> should be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considered.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The prognosis for children and adolescents with anorexia nervosa is variable. Some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(particularly those with a rapid and early onset) will make a full recovery from a first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episode. This is most likely where early physical and psychosocial development has been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healthy and where there is an identified precipitating negative life event such as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 xml:space="preserve">bereavement (North </w:t>
      </w:r>
      <w:r w:rsidRPr="00DF178F">
        <w:rPr>
          <w:rFonts w:ascii="Humanist777BT-ItalicB" w:hAnsi="Humanist777BT-ItalicB" w:cs="Humanist777BT-ItalicB"/>
          <w:i/>
          <w:iCs/>
          <w:lang w:val="en-US"/>
        </w:rPr>
        <w:t>et al.</w:t>
      </w:r>
      <w:r w:rsidRPr="00DF178F">
        <w:rPr>
          <w:rFonts w:ascii="Humanist777BT-RomanB" w:hAnsi="Humanist777BT-RomanB" w:cs="Humanist777BT-RomanB"/>
          <w:lang w:val="en-US"/>
        </w:rPr>
        <w:t>, 1997). In such cases and where onset is pre-pubertal, physical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consequences such as stunted growth and pubertal delay are usually fully reversible.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Others with a more insidious onset, with earlier social difficulties or abnormal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DF178F">
        <w:rPr>
          <w:rFonts w:ascii="Humanist777BT-RomanB" w:hAnsi="Humanist777BT-RomanB" w:cs="Humanist777BT-RomanB"/>
          <w:lang w:val="en-US"/>
        </w:rPr>
        <w:t>personality development, may go on to have a more chronic course into middle age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</w:rPr>
      </w:pPr>
      <w:r>
        <w:rPr>
          <w:rFonts w:ascii="Humanist777BT-RomanB" w:hAnsi="Humanist777BT-RomanB" w:cs="Humanist777BT-RomanB"/>
        </w:rPr>
        <w:t>(</w:t>
      </w:r>
      <w:proofErr w:type="spellStart"/>
      <w:r>
        <w:rPr>
          <w:rFonts w:ascii="Humanist777BT-RomanB" w:hAnsi="Humanist777BT-RomanB" w:cs="Humanist777BT-RomanB"/>
        </w:rPr>
        <w:t>Gowers</w:t>
      </w:r>
      <w:proofErr w:type="spellEnd"/>
      <w:r>
        <w:rPr>
          <w:rFonts w:ascii="Humanist777BT-RomanB" w:hAnsi="Humanist777BT-RomanB" w:cs="Humanist777BT-RomanB"/>
        </w:rPr>
        <w:t xml:space="preserve"> </w:t>
      </w:r>
      <w:proofErr w:type="spellStart"/>
      <w:r>
        <w:rPr>
          <w:rFonts w:ascii="Humanist777BT-ItalicB" w:hAnsi="Humanist777BT-ItalicB" w:cs="Humanist777BT-ItalicB"/>
          <w:i/>
          <w:iCs/>
        </w:rPr>
        <w:t>et</w:t>
      </w:r>
      <w:proofErr w:type="spellEnd"/>
      <w:r>
        <w:rPr>
          <w:rFonts w:ascii="Humanist777BT-ItalicB" w:hAnsi="Humanist777BT-ItalicB" w:cs="Humanist777BT-ItalicB"/>
          <w:i/>
          <w:iCs/>
        </w:rPr>
        <w:t xml:space="preserve"> al.</w:t>
      </w:r>
      <w:r>
        <w:rPr>
          <w:rFonts w:ascii="Humanist777BT-RomanB" w:hAnsi="Humanist777BT-RomanB" w:cs="Humanist777BT-RomanB"/>
        </w:rPr>
        <w:t>, 1991).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</w:rPr>
      </w:pP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</w:rPr>
      </w:pP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  <w:t>2 Bulimia nervosa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DF178F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2.1 Symptoms, presentation and pattern of illness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Bulimia nervosa is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characterised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by recurrent episodes of binge eating and secondly by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compensatory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(vomiting, purging, fasting or exercising or a combination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these) in order to prevent weight gain. Binge eating is accompanied by a subjective feeling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of loss of control over eating. Self-induced vomiting and excessive exercise, as well as the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misuse of laxatives, diuretics,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thyroxine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>, amphetamine or other medication, may occur. As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in anorexia nervosa, self-evaluation is unduly influenced by body shape and weight, and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there may indeed have been an earlier episode of anorexia nervosa. The diagnosis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anorexia nervosa is given precedence over bulimia nervosa; hence in bulimia nervosa BMI is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maintained above 17.5 kg/m</w:t>
      </w:r>
      <w:r w:rsidRPr="00DF178F">
        <w:rPr>
          <w:rFonts w:ascii="Humanist777BT-RomanB" w:hAnsi="Humanist777BT-RomanB" w:cs="Humanist777BT-RomanB"/>
          <w:color w:val="000000"/>
          <w:sz w:val="12"/>
          <w:szCs w:val="12"/>
          <w:lang w:val="en-US"/>
        </w:rPr>
        <w:t xml:space="preserve">2 </w:t>
      </w:r>
      <w:r w:rsidRPr="00DF178F">
        <w:rPr>
          <w:rFonts w:ascii="Humanist777BT-RomanB" w:hAnsi="Humanist777BT-RomanB" w:cs="Humanist777BT-RomanB"/>
          <w:color w:val="000000"/>
          <w:lang w:val="en-US"/>
        </w:rPr>
        <w:t>in adults and the equivalent in children and adolescents (see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Section 2.1.5). There is some controversy concerning whether those who binge eat but do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not purge should be included within this diagnostic category. The ICD10 criteria (WHO,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1992) stress the importance of purging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on the grounds that vomiting and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laxative misuse are considered pathological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in our society in comparison to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dieting and exercise. The DSM-IV criteria (APA, 1994) agree about the importance of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compensatory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but distinguish between the purging type of bulimia nervosa in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which the person regularly engages in self-induced vomiting or the misuse of laxatives,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>diuretics or enemas, from the non-purging type in which other inappropriate</w:t>
      </w:r>
    </w:p>
    <w:p w:rsidR="00DF178F" w:rsidRP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compensatory </w:t>
      </w:r>
      <w:proofErr w:type="spellStart"/>
      <w:r w:rsidRPr="00DF178F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DF178F">
        <w:rPr>
          <w:rFonts w:ascii="Humanist777BT-RomanB" w:hAnsi="Humanist777BT-RomanB" w:cs="Humanist777BT-RomanB"/>
          <w:color w:val="000000"/>
          <w:lang w:val="en-US"/>
        </w:rPr>
        <w:t xml:space="preserve"> such as fasting or excessive exercise occur but not vomiting or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</w:rPr>
      </w:pPr>
      <w:proofErr w:type="spellStart"/>
      <w:r>
        <w:rPr>
          <w:rFonts w:ascii="Humanist777BT-RomanB" w:hAnsi="Humanist777BT-RomanB" w:cs="Humanist777BT-RomanB"/>
          <w:color w:val="000000"/>
        </w:rPr>
        <w:t>laxative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</w:t>
      </w:r>
      <w:proofErr w:type="spellStart"/>
      <w:r>
        <w:rPr>
          <w:rFonts w:ascii="Humanist777BT-RomanB" w:hAnsi="Humanist777BT-RomanB" w:cs="Humanist777BT-RomanB"/>
          <w:color w:val="000000"/>
        </w:rPr>
        <w:t>misuse</w:t>
      </w:r>
      <w:proofErr w:type="spellEnd"/>
      <w:r>
        <w:rPr>
          <w:rFonts w:ascii="Humanist777BT-RomanB" w:hAnsi="Humanist777BT-RomanB" w:cs="Humanist777BT-RomanB"/>
          <w:color w:val="000000"/>
        </w:rPr>
        <w:t>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People with bulimia nervosa tend to not disclose their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nor to seek out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treatment readily although may be more likely to do so than those with anorexia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nervosa. The condition appears to be subjectively less ‘valued’ than anorexia nervosa;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indeed binge eating and purging are commonly associated with extreme subjective guilt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and shame. These emotions are sometimes reinforced by the pejorative language used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by relatives and others including some clinicians, who may refer to ‘confessing’ or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‘admitting’ to purging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. A person’s ambivalence towards treatment often arises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from the fear that they will be stopped from vomiting and purging and then left to face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consequences of their binge eating, i.e. excessive weight gain.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lastRenderedPageBreak/>
        <w:t>The condition usually develops at a slightly older age than anorexia nervosa (the mean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age of onset is 18 to 19, compared to 16 to 17 for anorexia nervosa). Bulimia nervosa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sometimes arises from a pre-existing anorexic illness. Where this is not the case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development of the disturbance is often essentially similar to that of anorexia nervosa,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arising from a background of attempts to restrain eating. In bulimia nervosa however,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dietary restriction cannot be maintained and is broken by episodes of reactive binge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eating, which result from a combination of physiological and psychological factors.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Compensatory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follow in order to counteract the effect of binge eating on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weight. The person, therefore, maintains a weight, usually within the normal range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despite overeating but commonly progresses into a vicious cycle of attempted dieting,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binge eating and compensatory purging, frequently on a daily basis. As these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dominate daily life, the person becomes preoccupied with thoughts of food and life may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be re-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organised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around shopping, eating and purging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. Initially, those with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bulimia nervosa are generally secretive about their bulimic episodes, though some may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leave obvious signs of their disorder such as empty food packaging and occasionally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bags of vomit for other family members to discover.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Bulimic episodes are frequently planned, with food purchased or prepared in order to be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consumed without interruption. The individual may also avoid situations in which they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are likely to be exposed to food or will find it difficult to control their eating, such as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when eating out with others. This avoidance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tends to add to any social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relationship difficulties that may be present.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Mood disturbance is extremely common in bulimia nervosa and symptoms of anxiety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and tension are frequently experienced. Self-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denigratory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thoughts may develop out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disgust at overeating or purging whilst low self-esteem and physical self-loathing may in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some be rooted in the past experience of physical or sexual abuse. Self-harm, commonly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by scratching or cutting, is common. A significant proportion of those with bulimia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nervosa have a history of disturbed interpersonal relationships with poor impulse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control. Some will abuse alcohol and drugs.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2.2 Diagnosis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As in anorexia nervosa, the diagnosis depends on obtaining a history supported, as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appropriate, by the corroborative account of a parent or relative. This will require an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empathic, supportive, non-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judgemental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interview style in which the person is enabled to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reveal the extent of his or her symptoms and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. Although those with bulimia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nervosa generally have fewer serious physical complications than those with anorexia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nervosa, they commonly report more physical complaints when first seen. </w:t>
      </w:r>
      <w:proofErr w:type="spellStart"/>
      <w:r>
        <w:rPr>
          <w:rFonts w:ascii="Humanist777BT-RomanB" w:hAnsi="Humanist777BT-RomanB" w:cs="Humanist777BT-RomanB"/>
          <w:color w:val="000000"/>
        </w:rPr>
        <w:t>They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</w:t>
      </w:r>
      <w:proofErr w:type="spellStart"/>
      <w:r>
        <w:rPr>
          <w:rFonts w:ascii="Humanist777BT-RomanB" w:hAnsi="Humanist777BT-RomanB" w:cs="Humanist777BT-RomanB"/>
          <w:color w:val="000000"/>
        </w:rPr>
        <w:t>may</w:t>
      </w:r>
      <w:proofErr w:type="spellEnd"/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complain of fatigue, lethargy, or feeling bloated, and they may suffer constipation,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abdominal pain and on occasions swelling of the hands and feet or irregular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menstruation. There may also be erosion of dental enamel in which the lingual surface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of the upper teeth is mainly affected, and it has been argued that this is virtually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proofErr w:type="spellStart"/>
      <w:r w:rsidRPr="00C068A1">
        <w:rPr>
          <w:rFonts w:ascii="Humanist777BT-RomanB" w:hAnsi="Humanist777BT-RomanB" w:cs="Humanist777BT-RomanB"/>
          <w:lang w:val="en-US"/>
        </w:rPr>
        <w:t>pathognomonic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of vomiting (Mitchell, 1995).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Physical examination is often normal, though the salivary glands (particularly the parotid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glands) may be enlarged. Calluses on the back of the hand may be found; these result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from the use of the hand to stimulate the gag reflex and induce vomiting.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Oedema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is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common in those who have used laxatives or diuretics whilst these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behaviours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also lead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to fluid loss and subsequent dehydration, which in turn may result in a metabolic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alkalosis. This is generally accompanied by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hypochloraemia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and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hypokalaemia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>. Overall,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about 10 per cent of those with bulimia nervosa have electrolyte abnormalities detected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on routine screening (Mitchell, 1995). Metabolic acidosis can also occur in patients who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are abusing laxatives as a result of the loss of bicarbonate from the bowel. Less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commonly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hyponatraemia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, hypocalcaemia,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hypophosphataemia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and hypomagnesaemia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may develop.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In the gastrointestinal system,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oesophagitis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may occur. Gastric dilatation that poses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risk of gastric rupture and death occurs rarely but may be the most common cause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fatality (Mitchell, 1997). Constipation is extremely common, mainly due to dehydration;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proofErr w:type="spellStart"/>
      <w:r w:rsidRPr="00C068A1">
        <w:rPr>
          <w:rFonts w:ascii="Humanist777BT-RomanB" w:hAnsi="Humanist777BT-RomanB" w:cs="Humanist777BT-RomanB"/>
          <w:lang w:val="en-US"/>
        </w:rPr>
        <w:t>steatorrhoea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and protein losing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gastroenteropathy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have also been reported secondary to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lastRenderedPageBreak/>
        <w:t xml:space="preserve">laxative abuse. Severe use of laxatives has been reported to cause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cardiomyopathy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other types of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myopathic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 xml:space="preserve"> disorder as a result of storage of Ipecac in muscle tissue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(Mitchell, 1995). Electrocardiography may indicate heart conduction abnormalities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 xml:space="preserve">possibly an increase in the risk of mitral valve </w:t>
      </w:r>
      <w:proofErr w:type="spellStart"/>
      <w:r w:rsidRPr="00C068A1">
        <w:rPr>
          <w:rFonts w:ascii="Humanist777BT-RomanB" w:hAnsi="Humanist777BT-RomanB" w:cs="Humanist777BT-RomanB"/>
          <w:lang w:val="en-US"/>
        </w:rPr>
        <w:t>prolapse</w:t>
      </w:r>
      <w:proofErr w:type="spellEnd"/>
      <w:r w:rsidRPr="00C068A1">
        <w:rPr>
          <w:rFonts w:ascii="Humanist777BT-RomanB" w:hAnsi="Humanist777BT-RomanB" w:cs="Humanist777BT-RomanB"/>
          <w:lang w:val="en-US"/>
        </w:rPr>
        <w:t>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Abnormal electroencephalographic (EEG) findings have been reported probably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secondary to fluid and electrolyte abnormalities; there does not seem to be an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association between bulimia nervosa and epilepsy.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Endocrine abnormalities are variable. These include abnormalities in the menstrual cycle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and blunting of the thyroid stimulating hormone and growth hormone response to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</w:rPr>
      </w:pPr>
      <w:proofErr w:type="spellStart"/>
      <w:r>
        <w:rPr>
          <w:rFonts w:ascii="Humanist777BT-RomanB" w:hAnsi="Humanist777BT-RomanB" w:cs="Humanist777BT-RomanB"/>
        </w:rPr>
        <w:t>thyroid</w:t>
      </w:r>
      <w:proofErr w:type="spellEnd"/>
      <w:r>
        <w:rPr>
          <w:rFonts w:ascii="Humanist777BT-RomanB" w:hAnsi="Humanist777BT-RomanB" w:cs="Humanist777BT-RomanB"/>
        </w:rPr>
        <w:t xml:space="preserve"> </w:t>
      </w:r>
      <w:proofErr w:type="spellStart"/>
      <w:r>
        <w:rPr>
          <w:rFonts w:ascii="Humanist777BT-RomanB" w:hAnsi="Humanist777BT-RomanB" w:cs="Humanist777BT-RomanB"/>
        </w:rPr>
        <w:t>releasing</w:t>
      </w:r>
      <w:proofErr w:type="spellEnd"/>
      <w:r>
        <w:rPr>
          <w:rFonts w:ascii="Humanist777BT-RomanB" w:hAnsi="Humanist777BT-RomanB" w:cs="Humanist777BT-RomanB"/>
        </w:rPr>
        <w:t xml:space="preserve"> </w:t>
      </w:r>
      <w:proofErr w:type="spellStart"/>
      <w:r>
        <w:rPr>
          <w:rFonts w:ascii="Humanist777BT-RomanB" w:hAnsi="Humanist777BT-RomanB" w:cs="Humanist777BT-RomanB"/>
        </w:rPr>
        <w:t>hormone</w:t>
      </w:r>
      <w:proofErr w:type="spellEnd"/>
      <w:r>
        <w:rPr>
          <w:rFonts w:ascii="Humanist777BT-RomanB" w:hAnsi="Humanist777BT-RomanB" w:cs="Humanist777BT-RomanB"/>
        </w:rPr>
        <w:t>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2.3 Impairment and disability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There is considerable overlap between the long-term disabling consequences of bulimia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nervosa and those of anorexia nervosa. Mood and anxiety symptoms are very common.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These symptoms, low self-esteem and body image disturbance can all have a negative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effect on social relationships, which in turn may be damaged by a lifestyle that may be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chaotic and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characterised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by impulsivity.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The adverse physical consequences of purging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have been identified in Section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7.5.2. In addition, those with bulimia nervosa may be at risk from the effects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alternating weight loss and weight gain.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Lissner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 xml:space="preserve">et al.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(1991) in a series of 3130 participants found that both all-cause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coronary heart disease mortality were increased significantly in both men and women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with high levels of weight variability. Morbidity from coronary heart disease was also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</w:rPr>
      </w:pPr>
      <w:proofErr w:type="spellStart"/>
      <w:r>
        <w:rPr>
          <w:rFonts w:ascii="Humanist777BT-RomanB" w:hAnsi="Humanist777BT-RomanB" w:cs="Humanist777BT-RomanB"/>
          <w:color w:val="000000"/>
        </w:rPr>
        <w:t>increased</w:t>
      </w:r>
      <w:proofErr w:type="spellEnd"/>
      <w:r>
        <w:rPr>
          <w:rFonts w:ascii="Humanist777BT-RomanB" w:hAnsi="Humanist777BT-RomanB" w:cs="Humanist777BT-RomanB"/>
          <w:color w:val="000000"/>
        </w:rPr>
        <w:t>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Estimates of the prevalence of the diagnoses of personality disorder in people with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bulimia nervosa have ranged from 21 per cent to 77 per cent. Obsessive-compulsive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avoidant personality disorders (Cluster C) have been described frequently (Braun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1994). The relationship of borderline personality disorder to bulimia nervosa has been 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source of considerable debate (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Wonderlich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, 1995) with reported rates ranging from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two per cent to 47 per cent, these rates apparently influenced by subject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measurement variability across studies, thus BPD probably occurs no more frequently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than other PDs in bulimia nervosa.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2.4 Course and prognosis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There have been few studies with a lengthy follow-up period of the course and outcome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of bulimia nervosa in the community. Many people with bulimia nervosa are not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receiving any form of help (Hsu, 1995). Of these, the majority will suffer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chronicity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or 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relapsing course, maintained by over-valued belief in the importance of appearance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thinness in particular (Fairburn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, 2000). With the most effective treatments about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50 per cent of people with bulimia nervosa can be expected to be asymptomatic two to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10 years after assessment. Twenty per cent are likely to continue with the full form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bulimia nervosa whilst the remainder (30 per cent) have a course of illness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characterised</w:t>
      </w:r>
      <w:proofErr w:type="spellEnd"/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either by remissions or relapses or persistent but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subdiagnostic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bulimia (Hsu, 1995).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One 10-year follow-up study of 50 people with bulimia nervosa found that 52 per cent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had fully recovered and only nine per cent continued to experience symptoms of bulimia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nervosa (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Collings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&amp; King, 1994). A larger study of 222 followed-up for a mean of 11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years revealed that 11 per cent still met criteria for bulimia nervosa whereas 70 per cent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were in full or partial remission (Keel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, 1999).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There are few consistent predictors of longer-term outcome, though a number of studies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have shown strong associations between weight fluctuation (which commonly occurs in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bulimia nervosa) and negative health outcomes. Patients with the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uni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-impulsive form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illness without additional control difficulties are also thought to do better.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mortality rate associated with bulimia is uncertain but may be higher than in the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</w:rPr>
      </w:pPr>
      <w:proofErr w:type="spellStart"/>
      <w:r>
        <w:rPr>
          <w:rFonts w:ascii="Humanist777BT-RomanB" w:hAnsi="Humanist777BT-RomanB" w:cs="Humanist777BT-RomanB"/>
          <w:color w:val="000000"/>
        </w:rPr>
        <w:t>matched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</w:t>
      </w:r>
      <w:proofErr w:type="spellStart"/>
      <w:r>
        <w:rPr>
          <w:rFonts w:ascii="Humanist777BT-RomanB" w:hAnsi="Humanist777BT-RomanB" w:cs="Humanist777BT-RomanB"/>
          <w:color w:val="000000"/>
        </w:rPr>
        <w:t>general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</w:t>
      </w:r>
      <w:proofErr w:type="spellStart"/>
      <w:r>
        <w:rPr>
          <w:rFonts w:ascii="Humanist777BT-RomanB" w:hAnsi="Humanist777BT-RomanB" w:cs="Humanist777BT-RomanB"/>
          <w:color w:val="000000"/>
        </w:rPr>
        <w:t>population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(</w:t>
      </w:r>
      <w:proofErr w:type="spellStart"/>
      <w:r>
        <w:rPr>
          <w:rFonts w:ascii="Humanist777BT-RomanB" w:hAnsi="Humanist777BT-RomanB" w:cs="Humanist777BT-RomanB"/>
          <w:color w:val="000000"/>
        </w:rPr>
        <w:t>Hsu</w:t>
      </w:r>
      <w:proofErr w:type="spellEnd"/>
      <w:r>
        <w:rPr>
          <w:rFonts w:ascii="Humanist777BT-RomanB" w:hAnsi="Humanist777BT-RomanB" w:cs="Humanist777BT-RomanB"/>
          <w:color w:val="000000"/>
        </w:rPr>
        <w:t>, 1995).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lastRenderedPageBreak/>
        <w:t>2.5 Bulimia nervosa in children and adolescents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full syndrome of bulimia nervosa is rarely seen in young people under the age of 14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(Bryant-Waugh &amp;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Lask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, 1995). Indeed in these authors’ uniquely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specialised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clinic fewer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than five per cent of children under the age of 14 presenting with eating disorders were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diagnosed with bulimia nervosa. Where these presentations occurred the clinical features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were the same as found in the older age group. Young people with this disorder were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also, in common with adults with the same diagnosis, depressed and suffered poor self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image (Bryant-Waugh &amp;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Lask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, 1995). There is no substantial literature on treatment or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outcome in this age group. Adolescents with bulimia nervosa may sometimes be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considered to be suffering incipient personality disorder, though caution should be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exercised in diagnosing personality disorder before development is completed. In these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cases it can be difficult to judge whether the eating disorder is contributing to abnormal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personality development or conversely, if the personality difficulties have acted as a risk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factor for the development of bulimia nervosa.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Since bulimia nervosa is very rarely seen in children and uncommonly in younger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adolescents, and there has been no research on the treatment of adolescents with bulimia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nervosa, in line with much current clinical practice and taking into account the above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issues, the GDG took the view that, subject to adaptation to their age, circumstances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level of development, adolescent patients with bulimia nervosa should receive the same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  <w:r w:rsidRPr="00C068A1">
        <w:rPr>
          <w:rFonts w:ascii="Humanist777BT-RomanB" w:hAnsi="Humanist777BT-RomanB" w:cs="Humanist777BT-RomanB"/>
          <w:lang w:val="en-US"/>
        </w:rPr>
        <w:t>type of treatment as adults with the disorder along with appropriate family involvement.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  <w:t>3 Atypical eating disorders (eating disorders not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  <w:t>otherwise specified; EDNOS) including binge eating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32"/>
          <w:szCs w:val="32"/>
          <w:lang w:val="en-US"/>
        </w:rPr>
        <w:t>disorder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3.1 Symptoms, presentation and pattern of illness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 number of people suffer from eating disorders that closely resemble anorexia nervosa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and bulimia nervosa, but which are considered atypical, as they do not meet the precise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diagnostic criteria for these conditions (Fairburn &amp; Harrison, 2003; Turner &amp; Bryant-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Waugh, 2003;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Ricca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, 2001). In Europe, these are often termed ‘atypical eating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disorders’ (Fairburn &amp; Harrison, 2003), the equivalent American term being ‘eating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disorders not otherwise specified’ (American Psychiatric Association, 1994). For example,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patient’s weight might be just above the diagnostic threshold for anorexia nervosa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or she might still be menstruating. Binge eating and purging may occur less frequently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than specified for a diagnosis of bulimia nervosa. Over concern with weight and shape is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generally present in these disorders, although in some the primary focus is on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maintaining strict control over eating. Although the diagnostic criteria may not be met,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many atypical eating disorders are as severe and long lasting as anorexia nervosa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bulimia nervosa. Patients’ treatment needs and prognosis may be virtually identical.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Binge eating disorder (BED) is a recently described condition, first defined as a research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category in DSM-IV (APA, 1994), though there is some overlap with the ICD 10 category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‘Overeating associated with other psychiatric disturbance’ (F50.4) (WHO, 1992). In BED,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individuals engage in uncontrollable episodes of binge eating but do not use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compensatory purging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behaviours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. These binge eating episodes are associated with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three or more of the following: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AdobePiStd" w:eastAsia="AdobePiStd" w:hAnsi="Humanist777BT-BlackB" w:cs="AdobePiStd" w:hint="eastAsia"/>
          <w:color w:val="009492"/>
          <w:sz w:val="18"/>
          <w:szCs w:val="18"/>
          <w:lang w:val="en-US"/>
        </w:rPr>
        <w:t>●</w:t>
      </w:r>
      <w:r w:rsidRPr="00C068A1">
        <w:rPr>
          <w:rFonts w:ascii="AdobePiStd" w:eastAsia="AdobePiStd" w:hAnsi="Humanist777BT-BlackB" w:cs="AdobePiStd"/>
          <w:color w:val="009492"/>
          <w:sz w:val="18"/>
          <w:szCs w:val="18"/>
          <w:lang w:val="en-US"/>
        </w:rPr>
        <w:t xml:space="preserve">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Eating much more rapidly than normal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AdobePiStd" w:eastAsia="AdobePiStd" w:hAnsi="Humanist777BT-BlackB" w:cs="AdobePiStd" w:hint="eastAsia"/>
          <w:color w:val="009492"/>
          <w:sz w:val="18"/>
          <w:szCs w:val="18"/>
          <w:lang w:val="en-US"/>
        </w:rPr>
        <w:t>●</w:t>
      </w:r>
      <w:r w:rsidRPr="00C068A1">
        <w:rPr>
          <w:rFonts w:ascii="AdobePiStd" w:eastAsia="AdobePiStd" w:hAnsi="Humanist777BT-BlackB" w:cs="AdobePiStd"/>
          <w:color w:val="009492"/>
          <w:sz w:val="18"/>
          <w:szCs w:val="18"/>
          <w:lang w:val="en-US"/>
        </w:rPr>
        <w:t xml:space="preserve">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Eating until feeling uncomfortably full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AdobePiStd" w:eastAsia="AdobePiStd" w:hAnsi="Humanist777BT-BlackB" w:cs="AdobePiStd" w:hint="eastAsia"/>
          <w:color w:val="009492"/>
          <w:sz w:val="18"/>
          <w:szCs w:val="18"/>
          <w:lang w:val="en-US"/>
        </w:rPr>
        <w:t>●</w:t>
      </w:r>
      <w:r w:rsidRPr="00C068A1">
        <w:rPr>
          <w:rFonts w:ascii="AdobePiStd" w:eastAsia="AdobePiStd" w:hAnsi="Humanist777BT-BlackB" w:cs="AdobePiStd"/>
          <w:color w:val="009492"/>
          <w:sz w:val="18"/>
          <w:szCs w:val="18"/>
          <w:lang w:val="en-US"/>
        </w:rPr>
        <w:t xml:space="preserve">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Eating large amounts of food when not physically hungry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AdobePiStd" w:eastAsia="AdobePiStd" w:hAnsi="Humanist777BT-BlackB" w:cs="AdobePiStd" w:hint="eastAsia"/>
          <w:color w:val="009492"/>
          <w:sz w:val="18"/>
          <w:szCs w:val="18"/>
          <w:lang w:val="en-US"/>
        </w:rPr>
        <w:t>●</w:t>
      </w:r>
      <w:r w:rsidRPr="00C068A1">
        <w:rPr>
          <w:rFonts w:ascii="AdobePiStd" w:eastAsia="AdobePiStd" w:hAnsi="Humanist777BT-BlackB" w:cs="AdobePiStd"/>
          <w:color w:val="009492"/>
          <w:sz w:val="18"/>
          <w:szCs w:val="18"/>
          <w:lang w:val="en-US"/>
        </w:rPr>
        <w:t xml:space="preserve">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Eating alone through embarrassment at the amount one is eating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AdobePiStd" w:eastAsia="AdobePiStd" w:hAnsi="Humanist777BT-BlackB" w:cs="AdobePiStd" w:hint="eastAsia"/>
          <w:color w:val="009492"/>
          <w:sz w:val="18"/>
          <w:szCs w:val="18"/>
          <w:lang w:val="en-US"/>
        </w:rPr>
        <w:t>●</w:t>
      </w:r>
      <w:r w:rsidRPr="00C068A1">
        <w:rPr>
          <w:rFonts w:ascii="AdobePiStd" w:eastAsia="AdobePiStd" w:hAnsi="Humanist777BT-BlackB" w:cs="AdobePiStd"/>
          <w:color w:val="009492"/>
          <w:sz w:val="18"/>
          <w:szCs w:val="18"/>
          <w:lang w:val="en-US"/>
        </w:rPr>
        <w:t xml:space="preserve">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Feeling disgust or extreme guilt after overeating.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Marked distress regarding binge eating is present and social avoidance is common.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3.2 Diagnosis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Atypical eating disorders are conditions of clinical severity that do not conform to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proofErr w:type="spellStart"/>
      <w:r>
        <w:rPr>
          <w:rFonts w:ascii="Humanist777BT-RomanB" w:hAnsi="Humanist777BT-RomanB" w:cs="Humanist777BT-RomanB"/>
          <w:color w:val="000000"/>
        </w:rPr>
        <w:t>diagnostic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</w:t>
      </w:r>
      <w:proofErr w:type="spellStart"/>
      <w:r>
        <w:rPr>
          <w:rFonts w:ascii="Humanist777BT-RomanB" w:hAnsi="Humanist777BT-RomanB" w:cs="Humanist777BT-RomanB"/>
          <w:color w:val="000000"/>
        </w:rPr>
        <w:t>criteria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</w:t>
      </w:r>
      <w:proofErr w:type="spellStart"/>
      <w:r>
        <w:rPr>
          <w:rFonts w:ascii="Humanist777BT-RomanB" w:hAnsi="Humanist777BT-RomanB" w:cs="Humanist777BT-RomanB"/>
          <w:color w:val="000000"/>
        </w:rPr>
        <w:t>for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</w:t>
      </w:r>
      <w:proofErr w:type="spellStart"/>
      <w:r>
        <w:rPr>
          <w:rFonts w:ascii="Humanist777BT-RomanB" w:hAnsi="Humanist777BT-RomanB" w:cs="Humanist777BT-RomanB"/>
          <w:color w:val="000000"/>
        </w:rPr>
        <w:t>anorexia</w:t>
      </w:r>
      <w:proofErr w:type="spellEnd"/>
      <w:r>
        <w:rPr>
          <w:rFonts w:ascii="Humanist777BT-RomanB" w:hAnsi="Humanist777BT-RomanB" w:cs="Humanist777BT-RomanB"/>
          <w:color w:val="000000"/>
        </w:rPr>
        <w:t xml:space="preserve"> nervosa or bulimia nervosa. 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An example would be someone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lastRenderedPageBreak/>
        <w:t>with extreme dietary restraint, who exercised excessively to control weight, which was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maintained in the low normal range. This condition would also include those with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features of anorexia nervosa at low weight who are still menstruating. Many people with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atypical eating disorders have suffered with anorexia nervosa or bulimia nervosa in the past.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In comparison with anorexia nervosa and bulimia nervosa, far less is known about binge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eating disorder (Fairburn &amp; Harrison, 2003). Apart from binge eating, its systematic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profile overlaps little with the other eating disorders. Defining binge eating can be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problematic and there may be a discrepancy between the subjective experience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clinical assessment of a binge. The onset of binge eating disorder is usually in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teenage years or early 20s, but people tend to present later, typically in their 30s or 40s,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when they have become overweight or obese. The sex ratio is more even and binge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eating generally occurs against a background of a tendency to overeat rather than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dietary restraint. Many people with binge eating disorder are obese. By definition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selfinduced</w:t>
      </w:r>
      <w:proofErr w:type="spellEnd"/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vomiting and laxative misuse are not present or only occasionally present.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Depressive features and dissatisfaction with shape is common, though over-evaluation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importance of weight and shape is less marked than in bulimia nervosa.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As with the other eating disorders, the diagnosis of binge eating disorder is made on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basis of the history, with physical investigations being used to assess any physical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consequences. Observation and assessment in hospital is rarely indicated, though where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available as part of a day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programme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, assessment of meal preparation and eating may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be a useful adjunct to treatment planning.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3.3 Impairment and disability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Where atypical eating disorders are similar to the full syndromes of anorexia and bulimia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nervosa, the physical dangers and psychosocial impairments closely resemble those of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diagnostic conditions. Many of those with BED will suffer similar physical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complications of binge eating to those with bulimia nervosa, though purging carries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greater physical risk than binge eating. Those who are obese are at risk of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psychological and physical disabilities associated with this condition, namely low </w:t>
      </w:r>
      <w:proofErr w:type="spellStart"/>
      <w:r w:rsidRPr="00C068A1">
        <w:rPr>
          <w:rFonts w:ascii="Humanist777BT-RomanB" w:hAnsi="Humanist777BT-RomanB" w:cs="Humanist777BT-RomanB"/>
          <w:color w:val="000000"/>
          <w:lang w:val="en-US"/>
        </w:rPr>
        <w:t>selfesteem</w:t>
      </w:r>
      <w:proofErr w:type="spellEnd"/>
      <w:r w:rsidRPr="00C068A1">
        <w:rPr>
          <w:rFonts w:ascii="Humanist777BT-RomanB" w:hAnsi="Humanist777BT-RomanB" w:cs="Humanist777BT-RomanB"/>
          <w:color w:val="000000"/>
          <w:lang w:val="en-US"/>
        </w:rPr>
        <w:t>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diabetes, heart disease, hypertension and stroke.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3.4 Course and prognosis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 prognosis for those disorders that resemble anorexia nervosa and bulimia nervosa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depends on the severity of the associated physical and psychological features. Those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with binge eating disorder typically give long histories of proneness to binge eating but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these may alternate with extended periods free from binge eating. The spontaneous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remission rate may be high (Fairburn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, 2000). Short-term response to treatment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appears better than for anorexia nervosa and bulimia nervosa but there are as yet no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studies of long-term course or outcome. There is a certain amount of movement from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one diagnosis to another, thus those with atypical eating disorders may go on to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develop bulimia nervosa, or more rarely anorexia nervosa.</w:t>
      </w:r>
    </w:p>
    <w:p w:rsid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</w:pPr>
      <w:r w:rsidRPr="00C068A1">
        <w:rPr>
          <w:rFonts w:ascii="Humanist777BT-BlackB" w:hAnsi="Humanist777BT-BlackB" w:cs="Humanist777BT-BlackB"/>
          <w:color w:val="009492"/>
          <w:sz w:val="26"/>
          <w:szCs w:val="26"/>
          <w:lang w:val="en-US"/>
        </w:rPr>
        <w:t>3.5 Atypical eating disorders in children and adolescents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Atypical eating disorders are relatively commonly diagnosed in childhood, in part because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of the difficulty in strictly applying existing diagnostic criteria for anorexia nervosa and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bulimia nervosa, and in part because of an ongoing lack of clarity about the classification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of eating disturbances in this age group. Children and younger adolescents may present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with a range of other types of clinical eating disturbance, which may be different in terms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 xml:space="preserve">of psychopathology to anorexia nervosa/bulimia nervosa presentations (Cooper </w:t>
      </w:r>
      <w:r w:rsidRPr="00C068A1">
        <w:rPr>
          <w:rFonts w:ascii="Humanist777BT-ItalicB" w:hAnsi="Humanist777BT-ItalicB" w:cs="Humanist777BT-ItalicB"/>
          <w:i/>
          <w:iCs/>
          <w:color w:val="000000"/>
          <w:lang w:val="en-US"/>
        </w:rPr>
        <w:t>et al.</w:t>
      </w:r>
      <w:r w:rsidRPr="00C068A1">
        <w:rPr>
          <w:rFonts w:ascii="Humanist777BT-RomanB" w:hAnsi="Humanist777BT-RomanB" w:cs="Humanist777BT-RomanB"/>
          <w:color w:val="000000"/>
          <w:lang w:val="en-US"/>
        </w:rPr>
        <w:t>,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2002). They frequently develop in those who have suffered feeding disorders of childhood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and sometimes the distinction (particularly in middle childhood) can be a difficult one.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Some have suggested that atypical eating disorders probably occur more commonly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(Bryant-Waugh, 2000) and some have suggested modification to the ICD10 criteria for the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diagnosis of eating disorders in children is required. Binge eating disorder has not been</w:t>
      </w:r>
    </w:p>
    <w:p w:rsidR="00C068A1" w:rsidRPr="00C068A1" w:rsidRDefault="00C068A1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  <w:r w:rsidRPr="00C068A1">
        <w:rPr>
          <w:rFonts w:ascii="Humanist777BT-RomanB" w:hAnsi="Humanist777BT-RomanB" w:cs="Humanist777BT-RomanB"/>
          <w:color w:val="000000"/>
          <w:lang w:val="en-US"/>
        </w:rPr>
        <w:t>systematically investigated in this age group.</w:t>
      </w:r>
    </w:p>
    <w:p w:rsidR="00DF178F" w:rsidRDefault="00DF178F" w:rsidP="00C068A1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</w:p>
    <w:p w:rsidR="00DF178F" w:rsidRPr="00DF178F" w:rsidRDefault="00DF178F" w:rsidP="00DF178F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000000"/>
          <w:lang w:val="en-US"/>
        </w:rPr>
      </w:pPr>
    </w:p>
    <w:p w:rsidR="00292ACF" w:rsidRPr="00DF178F" w:rsidRDefault="00292ACF" w:rsidP="00DF178F">
      <w:pPr>
        <w:rPr>
          <w:rFonts w:ascii="Humanist777BT-RomanB" w:hAnsi="Humanist777BT-RomanB" w:cs="Humanist777BT-RomanB"/>
          <w:color w:val="000000"/>
          <w:lang w:val="en-US"/>
        </w:rPr>
      </w:pPr>
    </w:p>
    <w:p w:rsidR="00DF178F" w:rsidRPr="00DF178F" w:rsidRDefault="00DF178F" w:rsidP="00DF178F">
      <w:pPr>
        <w:rPr>
          <w:lang w:val="en-US"/>
        </w:rPr>
      </w:pPr>
    </w:p>
    <w:sectPr w:rsidR="00DF178F" w:rsidRPr="00DF178F" w:rsidSect="0029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777BT-Black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Bol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Italic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/>
  <w:defaultTabStop w:val="708"/>
  <w:hyphenationZone w:val="283"/>
  <w:characterSpacingControl w:val="doNotCompress"/>
  <w:compat/>
  <w:rsids>
    <w:rsidRoot w:val="00DF178F"/>
    <w:rsid w:val="001123DA"/>
    <w:rsid w:val="00292ACF"/>
    <w:rsid w:val="00C068A1"/>
    <w:rsid w:val="00DF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2015-05-10T14:43:00Z</dcterms:created>
  <dcterms:modified xsi:type="dcterms:W3CDTF">2015-05-10T15:01:00Z</dcterms:modified>
</cp:coreProperties>
</file>