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KievitOT-Bold" w:hAnsi="KievitOT-Bold" w:cs="KievitOT-Bold"/>
          <w:b/>
          <w:bCs/>
          <w:sz w:val="30"/>
          <w:szCs w:val="30"/>
          <w:lang w:val="en-US"/>
        </w:rPr>
      </w:pPr>
      <w:r w:rsidRPr="00652464">
        <w:rPr>
          <w:rFonts w:ascii="KievitOT-Bold" w:hAnsi="KievitOT-Bold" w:cs="KievitOT-Bold"/>
          <w:b/>
          <w:bCs/>
          <w:sz w:val="30"/>
          <w:szCs w:val="30"/>
          <w:lang w:val="en-US"/>
        </w:rPr>
        <w:t>Forensic Dentistry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sz w:val="20"/>
          <w:szCs w:val="20"/>
          <w:lang w:val="en-US"/>
        </w:rPr>
        <w:t>Forensic dentistry (</w:t>
      </w:r>
      <w:proofErr w:type="spellStart"/>
      <w:r w:rsidRPr="00652464">
        <w:rPr>
          <w:rFonts w:ascii="JansonText-Roman" w:hAnsi="JansonText-Roman" w:cs="JansonText-Roman"/>
          <w:sz w:val="20"/>
          <w:szCs w:val="20"/>
          <w:lang w:val="en-US"/>
        </w:rPr>
        <w:t>odontology</w:t>
      </w:r>
      <w:proofErr w:type="spellEnd"/>
      <w:r w:rsidRPr="00652464">
        <w:rPr>
          <w:rFonts w:ascii="JansonText-Roman" w:hAnsi="JansonText-Roman" w:cs="JansonText-Roman"/>
          <w:sz w:val="20"/>
          <w:szCs w:val="20"/>
          <w:lang w:val="en-US"/>
        </w:rPr>
        <w:t>) is the field within the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greater disciplines of dentistry and forensic science that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sz w:val="20"/>
          <w:szCs w:val="20"/>
          <w:lang w:val="en-US"/>
        </w:rPr>
        <w:t>evaluates, manages, and presents dental evidence in legal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proceedings in the interest of justice.</w:t>
      </w:r>
      <w:r w:rsidRPr="00652464">
        <w:rPr>
          <w:rFonts w:ascii="JansonText-Roman" w:hAnsi="JansonText-Roman" w:cs="JansonText-Roman"/>
          <w:sz w:val="12"/>
          <w:szCs w:val="12"/>
          <w:lang w:val="en-US"/>
        </w:rPr>
        <w:t xml:space="preserve">1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Forensic dental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sz w:val="20"/>
          <w:szCs w:val="20"/>
          <w:lang w:val="en-US"/>
        </w:rPr>
        <w:t>casework often involves identification of unidentified or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missing individuals, human remains, or victims of mass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sz w:val="20"/>
          <w:szCs w:val="20"/>
          <w:lang w:val="en-US"/>
        </w:rPr>
        <w:t>fatality incidents, including natural and accidental disasters.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sz w:val="20"/>
          <w:szCs w:val="20"/>
          <w:lang w:val="en-US"/>
        </w:rPr>
        <w:t>This is accomplished by comparison of a victim’s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dentition and supporting structures with dental records of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sz w:val="20"/>
          <w:szCs w:val="20"/>
          <w:lang w:val="en-US"/>
        </w:rPr>
        <w:t>known individuals. The latter records may be obtained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from private dental offices, prison or military dental databases,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sz w:val="20"/>
          <w:szCs w:val="20"/>
          <w:lang w:val="en-US"/>
        </w:rPr>
        <w:t>or records retained by the Federal Bureau of Investigation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through its National Crime Information Center’s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sz w:val="20"/>
          <w:szCs w:val="20"/>
          <w:lang w:val="en-US"/>
        </w:rPr>
        <w:t>Missing, Unidentified, and Wanted Persons files in a Web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environment.</w:t>
      </w:r>
      <w:r w:rsidRPr="00652464">
        <w:rPr>
          <w:rFonts w:ascii="JansonText-Roman" w:hAnsi="JansonText-Roman" w:cs="JansonText-Roman"/>
          <w:sz w:val="12"/>
          <w:szCs w:val="12"/>
          <w:lang w:val="en-US"/>
        </w:rPr>
        <w:t>2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sz w:val="20"/>
          <w:szCs w:val="20"/>
          <w:lang w:val="en-US"/>
        </w:rPr>
        <w:t xml:space="preserve">Since forensic </w:t>
      </w:r>
      <w:proofErr w:type="spellStart"/>
      <w:r w:rsidRPr="00652464">
        <w:rPr>
          <w:rFonts w:ascii="JansonText-Roman" w:hAnsi="JansonText-Roman" w:cs="JansonText-Roman"/>
          <w:sz w:val="20"/>
          <w:szCs w:val="20"/>
          <w:lang w:val="en-US"/>
        </w:rPr>
        <w:t>odontology</w:t>
      </w:r>
      <w:proofErr w:type="spellEnd"/>
      <w:r w:rsidRPr="00652464">
        <w:rPr>
          <w:rFonts w:ascii="JansonText-Roman" w:hAnsi="JansonText-Roman" w:cs="JansonText-Roman"/>
          <w:sz w:val="20"/>
          <w:szCs w:val="20"/>
          <w:lang w:val="en-US"/>
        </w:rPr>
        <w:t xml:space="preserve"> is one of several forensic specialties,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the forensic dentist’s role often interfaces with those</w:t>
      </w:r>
    </w:p>
    <w:p w:rsidR="003535C3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sz w:val="20"/>
          <w:szCs w:val="20"/>
          <w:lang w:val="en-US"/>
        </w:rPr>
        <w:t>of the anthropologist, criminologist, toxicologist, pathologist,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and law enforcement official involved with a case. Only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a brief summary is given here with general references </w:t>
      </w:r>
      <w:proofErr w:type="spellStart"/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addedto</w:t>
      </w:r>
      <w:proofErr w:type="spellEnd"/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cited references for further reading.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KievitOT-Bold" w:hAnsi="KievitOT-Bold" w:cs="KievitOT-Bold"/>
          <w:b/>
          <w:bCs/>
          <w:color w:val="73A600"/>
          <w:sz w:val="24"/>
          <w:szCs w:val="24"/>
          <w:lang w:val="en-US"/>
        </w:rPr>
      </w:pPr>
      <w:r w:rsidRPr="00652464">
        <w:rPr>
          <w:rFonts w:ascii="KievitOT-Bold" w:hAnsi="KievitOT-Bold" w:cs="KievitOT-Bold"/>
          <w:b/>
          <w:bCs/>
          <w:color w:val="73A600"/>
          <w:sz w:val="24"/>
          <w:szCs w:val="24"/>
          <w:lang w:val="en-US"/>
        </w:rPr>
        <w:t>JAWS AND TEETH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Unlike the static, genetically determined friction </w:t>
      </w:r>
      <w:proofErr w:type="spellStart"/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ridgesfound</w:t>
      </w:r>
      <w:proofErr w:type="spellEnd"/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on the human hand and foot (commonly referred to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as </w:t>
      </w:r>
      <w:r w:rsidRPr="00652464">
        <w:rPr>
          <w:rFonts w:ascii="JansonText-Italic" w:hAnsi="JansonText-Italic" w:cs="JansonText-Italic"/>
          <w:i/>
          <w:iCs/>
          <w:color w:val="000000"/>
          <w:sz w:val="20"/>
          <w:szCs w:val="20"/>
          <w:lang w:val="en-US"/>
        </w:rPr>
        <w:t xml:space="preserve">fingerprints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and </w:t>
      </w:r>
      <w:r w:rsidRPr="00652464">
        <w:rPr>
          <w:rFonts w:ascii="JansonText-Italic" w:hAnsi="JansonText-Italic" w:cs="JansonText-Italic"/>
          <w:i/>
          <w:iCs/>
          <w:color w:val="000000"/>
          <w:sz w:val="20"/>
          <w:szCs w:val="20"/>
          <w:lang w:val="en-US"/>
        </w:rPr>
        <w:t>footprints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) each individual’s dentition is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fluid and changes throughout life as the deciduous teeth are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exfoliated and the permanent dentition erupts. In </w:t>
      </w:r>
      <w:proofErr w:type="spellStart"/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addition,the</w:t>
      </w:r>
      <w:proofErr w:type="spellEnd"/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teeth are subject to dental and periodontal disease, </w:t>
      </w:r>
      <w:proofErr w:type="spellStart"/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theoral</w:t>
      </w:r>
      <w:proofErr w:type="spellEnd"/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manifestations of systemic diseases that may affect the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individual, and alterations of dental structures related to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techniques of restoration and replacement that are employed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by the dental practitioner.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Historically, despite this potential for an ever-</w:t>
      </w:r>
      <w:proofErr w:type="spellStart"/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changingdentition</w:t>
      </w:r>
      <w:proofErr w:type="spellEnd"/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, inspection of the teeth and jaws has been used as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a legally accepted method of human identification. </w:t>
      </w:r>
      <w:proofErr w:type="spellStart"/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Significantcases</w:t>
      </w:r>
      <w:proofErr w:type="spellEnd"/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in which identification has been resolved by means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of examination of dental evidence include identification </w:t>
      </w:r>
      <w:proofErr w:type="spellStart"/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ofRevolutionary</w:t>
      </w:r>
      <w:proofErr w:type="spellEnd"/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War hero Dr. Joseph Warren, the prominent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Boston murder victim Dr. George Parkman, and AdolphHitler.</w:t>
      </w:r>
      <w:r w:rsidRPr="00652464">
        <w:rPr>
          <w:rFonts w:ascii="JansonText-Roman" w:hAnsi="JansonText-Roman" w:cs="JansonText-Roman"/>
          <w:color w:val="000000"/>
          <w:sz w:val="12"/>
          <w:szCs w:val="12"/>
          <w:lang w:val="en-US"/>
        </w:rPr>
        <w:t>3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Paramount to the success of a forensic dental </w:t>
      </w:r>
      <w:proofErr w:type="spellStart"/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comparisonbetween</w:t>
      </w:r>
      <w:proofErr w:type="spellEnd"/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proofErr w:type="spellStart"/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antemortem</w:t>
      </w:r>
      <w:proofErr w:type="spellEnd"/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and postmortem dental records is the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requirement that both sets of records provide the </w:t>
      </w:r>
      <w:proofErr w:type="spellStart"/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maximumamount</w:t>
      </w:r>
      <w:proofErr w:type="spellEnd"/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of dental information for analysis. Thus, dentists are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encouraged to document all dental anomalies, existing </w:t>
      </w:r>
      <w:proofErr w:type="spellStart"/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restorations,and</w:t>
      </w:r>
      <w:proofErr w:type="spellEnd"/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missing teeth in their written, photographic,</w:t>
      </w:r>
    </w:p>
    <w:p w:rsidR="00652464" w:rsidRPr="002D1CA1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2D1CA1">
        <w:rPr>
          <w:rFonts w:ascii="JansonText-Roman" w:hAnsi="JansonText-Roman" w:cs="JansonText-Roman"/>
          <w:color w:val="000000"/>
          <w:sz w:val="20"/>
          <w:szCs w:val="20"/>
          <w:lang w:val="en-US"/>
        </w:rPr>
        <w:t>and radiographic records</w:t>
      </w:r>
    </w:p>
    <w:p w:rsidR="00652464" w:rsidRPr="002D1CA1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</w:p>
    <w:p w:rsidR="00652464" w:rsidRPr="002D1CA1" w:rsidRDefault="00652464" w:rsidP="00652464">
      <w:pPr>
        <w:autoSpaceDE w:val="0"/>
        <w:autoSpaceDN w:val="0"/>
        <w:adjustRightInd w:val="0"/>
        <w:spacing w:after="0" w:line="240" w:lineRule="auto"/>
        <w:rPr>
          <w:rFonts w:ascii="KievitOT-Bold" w:hAnsi="KievitOT-Bold" w:cs="KievitOT-Bold"/>
          <w:b/>
          <w:bCs/>
          <w:color w:val="73A600"/>
          <w:sz w:val="24"/>
          <w:szCs w:val="24"/>
          <w:lang w:val="en-US"/>
        </w:rPr>
      </w:pPr>
      <w:r w:rsidRPr="002D1CA1">
        <w:rPr>
          <w:rFonts w:ascii="KievitOT-Bold" w:hAnsi="KievitOT-Bold" w:cs="KievitOT-Bold"/>
          <w:b/>
          <w:bCs/>
          <w:color w:val="73A600"/>
          <w:sz w:val="24"/>
          <w:szCs w:val="24"/>
          <w:lang w:val="en-US"/>
        </w:rPr>
        <w:t>CHRONOLOGICAL AGE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sz w:val="20"/>
          <w:szCs w:val="20"/>
          <w:lang w:val="en-US"/>
        </w:rPr>
        <w:t>Chronological age dete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rmination is a central issue in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population studies, and racial and sex differences in tooth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2"/>
          <w:szCs w:val="12"/>
          <w:lang w:val="en-US"/>
        </w:rPr>
      </w:pPr>
      <w:r w:rsidRPr="00652464">
        <w:rPr>
          <w:rFonts w:ascii="JansonText-Roman" w:hAnsi="JansonText-Roman" w:cs="JansonText-Roman"/>
          <w:sz w:val="20"/>
          <w:szCs w:val="20"/>
          <w:lang w:val="en-US"/>
        </w:rPr>
        <w:t>development and eruption patterns are acknowledged.</w:t>
      </w:r>
      <w:r w:rsidRPr="00652464">
        <w:rPr>
          <w:rFonts w:ascii="JansonText-Roman" w:hAnsi="JansonText-Roman" w:cs="JansonText-Roman"/>
          <w:sz w:val="12"/>
          <w:szCs w:val="12"/>
          <w:lang w:val="en-US"/>
        </w:rPr>
        <w:t>6,7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sz w:val="20"/>
          <w:szCs w:val="20"/>
          <w:lang w:val="en-US"/>
        </w:rPr>
        <w:t>Dental age assessment is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also important in the forensic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dental evaluation of human remains or living individuals.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sz w:val="20"/>
          <w:szCs w:val="20"/>
          <w:lang w:val="en-US"/>
        </w:rPr>
        <w:t xml:space="preserve">Aging of the dentition has been employed 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in forensic dental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casework involving estimation of age of unidentified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2"/>
          <w:szCs w:val="12"/>
          <w:lang w:val="en-US"/>
        </w:rPr>
      </w:pPr>
      <w:r w:rsidRPr="00652464">
        <w:rPr>
          <w:rFonts w:ascii="JansonText-Roman" w:hAnsi="JansonText-Roman" w:cs="JansonText-Roman"/>
          <w:sz w:val="20"/>
          <w:szCs w:val="20"/>
          <w:lang w:val="en-US"/>
        </w:rPr>
        <w:t>individuals.</w:t>
      </w:r>
      <w:r w:rsidRPr="00652464">
        <w:rPr>
          <w:rFonts w:ascii="JansonText-Roman" w:hAnsi="JansonText-Roman" w:cs="JansonText-Roman"/>
          <w:sz w:val="12"/>
          <w:szCs w:val="12"/>
          <w:lang w:val="en-US"/>
        </w:rPr>
        <w:t>8,9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sz w:val="20"/>
          <w:szCs w:val="20"/>
          <w:lang w:val="en-US"/>
        </w:rPr>
        <w:t>Separation of victims of mul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tiple fatality incidents by age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facilitates the narrowing of searc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hes for eventual identification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by comparison of med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ical and dental records. Dental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evaluation of illegal immigran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ts, who may present authorities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with misinformation con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cerning their age, is important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in cases in which protection of unaccompanied minors is aconcern.</w:t>
      </w:r>
      <w:r w:rsidRPr="00652464">
        <w:rPr>
          <w:rFonts w:ascii="JansonText-Roman" w:hAnsi="JansonText-Roman" w:cs="JansonText-Roman"/>
          <w:sz w:val="12"/>
          <w:szCs w:val="12"/>
          <w:lang w:val="en-US"/>
        </w:rPr>
        <w:t>2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A variety of dental age estimation procedures have been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employed. Some are useful in the analysis of radiographic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changes associated with development of the dentition of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children.</w:t>
      </w:r>
      <w:r w:rsidRPr="00652464">
        <w:rPr>
          <w:rFonts w:ascii="JansonText-Roman" w:hAnsi="JansonText-Roman" w:cs="JansonText-Roman"/>
          <w:sz w:val="12"/>
          <w:szCs w:val="12"/>
          <w:lang w:val="en-US"/>
        </w:rPr>
        <w:t xml:space="preserve">10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Others use dental radiographs to determine the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dental chronological age in living or deceased adult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individuals.</w:t>
      </w:r>
      <w:r w:rsidRPr="00652464">
        <w:rPr>
          <w:rFonts w:ascii="JansonText-Roman" w:hAnsi="JansonText-Roman" w:cs="JansonText-Roman"/>
          <w:sz w:val="12"/>
          <w:szCs w:val="12"/>
          <w:lang w:val="en-US"/>
        </w:rPr>
        <w:t>11,12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sz w:val="20"/>
          <w:szCs w:val="20"/>
          <w:lang w:val="en-US"/>
        </w:rPr>
        <w:t>Estimation of the age of an adult may also be based on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six characteristics first identified by Gustafson in 1950</w:t>
      </w:r>
      <w:r w:rsidRPr="00652464">
        <w:rPr>
          <w:rFonts w:ascii="JansonText-Roman" w:hAnsi="JansonText-Roman" w:cs="JansonText-Roman"/>
          <w:sz w:val="12"/>
          <w:szCs w:val="12"/>
          <w:lang w:val="en-US"/>
        </w:rPr>
        <w:t xml:space="preserve">13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by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sz w:val="20"/>
          <w:szCs w:val="20"/>
          <w:lang w:val="en-US"/>
        </w:rPr>
        <w:t>his observation of ground sec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tions of extracted teeth. These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 xml:space="preserve">six variables include attrition of the </w:t>
      </w:r>
      <w:proofErr w:type="spellStart"/>
      <w:r w:rsidRPr="00652464">
        <w:rPr>
          <w:rFonts w:ascii="JansonText-Roman" w:hAnsi="JansonText-Roman" w:cs="JansonText-Roman"/>
          <w:sz w:val="20"/>
          <w:szCs w:val="20"/>
          <w:lang w:val="en-US"/>
        </w:rPr>
        <w:t>occlusal</w:t>
      </w:r>
      <w:proofErr w:type="spellEnd"/>
      <w:r w:rsidRPr="00652464">
        <w:rPr>
          <w:rFonts w:ascii="JansonText-Roman" w:hAnsi="JansonText-Roman" w:cs="JansonText-Roman"/>
          <w:sz w:val="20"/>
          <w:szCs w:val="20"/>
          <w:lang w:val="en-US"/>
        </w:rPr>
        <w:t xml:space="preserve"> or </w:t>
      </w:r>
      <w:proofErr w:type="spellStart"/>
      <w:r w:rsidRPr="00652464">
        <w:rPr>
          <w:rFonts w:ascii="JansonText-Roman" w:hAnsi="JansonText-Roman" w:cs="JansonText-Roman"/>
          <w:sz w:val="20"/>
          <w:szCs w:val="20"/>
          <w:lang w:val="en-US"/>
        </w:rPr>
        <w:t>i</w:t>
      </w:r>
      <w:r>
        <w:rPr>
          <w:rFonts w:ascii="JansonText-Roman" w:hAnsi="JansonText-Roman" w:cs="JansonText-Roman"/>
          <w:sz w:val="20"/>
          <w:szCs w:val="20"/>
          <w:lang w:val="en-US"/>
        </w:rPr>
        <w:t>ncisal</w:t>
      </w:r>
      <w:proofErr w:type="spellEnd"/>
      <w:r>
        <w:rPr>
          <w:rFonts w:ascii="JansonText-Roman" w:hAnsi="JansonText-Roman" w:cs="JansonText-Roman"/>
          <w:sz w:val="20"/>
          <w:szCs w:val="20"/>
          <w:lang w:val="en-US"/>
        </w:rPr>
        <w:t xml:space="preserve"> surfaces,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 xml:space="preserve">degree of deposition 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of secondary dentin (evaluation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of the size of the pulp chamber and canal), deposition of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sz w:val="20"/>
          <w:szCs w:val="20"/>
          <w:lang w:val="en-US"/>
        </w:rPr>
        <w:t xml:space="preserve">apical </w:t>
      </w:r>
      <w:proofErr w:type="spellStart"/>
      <w:r w:rsidRPr="00652464">
        <w:rPr>
          <w:rFonts w:ascii="JansonText-Roman" w:hAnsi="JansonText-Roman" w:cs="JansonText-Roman"/>
          <w:sz w:val="20"/>
          <w:szCs w:val="20"/>
          <w:lang w:val="en-US"/>
        </w:rPr>
        <w:t>cementum</w:t>
      </w:r>
      <w:proofErr w:type="spellEnd"/>
      <w:r w:rsidRPr="00652464">
        <w:rPr>
          <w:rFonts w:ascii="JansonText-Roman" w:hAnsi="JansonText-Roman" w:cs="JansonText-Roman"/>
          <w:sz w:val="20"/>
          <w:szCs w:val="20"/>
          <w:lang w:val="en-US"/>
        </w:rPr>
        <w:t>, attach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ment level of the </w:t>
      </w:r>
      <w:proofErr w:type="spellStart"/>
      <w:r>
        <w:rPr>
          <w:rFonts w:ascii="JansonText-Roman" w:hAnsi="JansonText-Roman" w:cs="JansonText-Roman"/>
          <w:sz w:val="20"/>
          <w:szCs w:val="20"/>
          <w:lang w:val="en-US"/>
        </w:rPr>
        <w:t>periodontium</w:t>
      </w:r>
      <w:proofErr w:type="spellEnd"/>
      <w:r>
        <w:rPr>
          <w:rFonts w:ascii="JansonText-Roman" w:hAnsi="JansonText-Roman" w:cs="JansonText-Roman"/>
          <w:sz w:val="20"/>
          <w:szCs w:val="20"/>
          <w:lang w:val="en-US"/>
        </w:rPr>
        <w:t xml:space="preserve">,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 xml:space="preserve">root </w:t>
      </w:r>
      <w:proofErr w:type="spellStart"/>
      <w:r w:rsidRPr="00652464">
        <w:rPr>
          <w:rFonts w:ascii="JansonText-Roman" w:hAnsi="JansonText-Roman" w:cs="JansonText-Roman"/>
          <w:sz w:val="20"/>
          <w:szCs w:val="20"/>
          <w:lang w:val="en-US"/>
        </w:rPr>
        <w:t>resorption</w:t>
      </w:r>
      <w:proofErr w:type="spellEnd"/>
      <w:r w:rsidRPr="00652464">
        <w:rPr>
          <w:rFonts w:ascii="JansonText-Roman" w:hAnsi="JansonText-Roman" w:cs="JansonText-Roman"/>
          <w:sz w:val="20"/>
          <w:szCs w:val="20"/>
          <w:lang w:val="en-US"/>
        </w:rPr>
        <w:t xml:space="preserve">, and </w:t>
      </w:r>
      <w:proofErr w:type="spellStart"/>
      <w:r w:rsidRPr="00652464">
        <w:rPr>
          <w:rFonts w:ascii="JansonText-Roman" w:hAnsi="JansonText-Roman" w:cs="JansonText-Roman"/>
          <w:sz w:val="20"/>
          <w:szCs w:val="20"/>
          <w:lang w:val="en-US"/>
        </w:rPr>
        <w:t>radicular</w:t>
      </w:r>
      <w:proofErr w:type="spellEnd"/>
      <w:r w:rsidRPr="00652464">
        <w:rPr>
          <w:rFonts w:ascii="JansonText-Roman" w:hAnsi="JansonText-Roman" w:cs="JansonText-Roman"/>
          <w:sz w:val="20"/>
          <w:szCs w:val="20"/>
          <w:lang w:val="en-US"/>
        </w:rPr>
        <w:t xml:space="preserve"> translucency.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sz w:val="20"/>
          <w:szCs w:val="20"/>
          <w:lang w:val="en-US"/>
        </w:rPr>
        <w:t>In addition, biochemical met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hods that assess the ratios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of levorotatory and dextrorotatory isomers of the long-lived,</w:t>
      </w:r>
    </w:p>
    <w:p w:rsid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sz w:val="20"/>
          <w:szCs w:val="20"/>
          <w:lang w:val="en-US"/>
        </w:rPr>
        <w:t>metabolically stable amino ac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id </w:t>
      </w:r>
      <w:proofErr w:type="spellStart"/>
      <w:r>
        <w:rPr>
          <w:rFonts w:ascii="JansonText-Roman" w:hAnsi="JansonText-Roman" w:cs="JansonText-Roman"/>
          <w:sz w:val="20"/>
          <w:szCs w:val="20"/>
          <w:lang w:val="en-US"/>
        </w:rPr>
        <w:t>aspartate</w:t>
      </w:r>
      <w:proofErr w:type="spellEnd"/>
      <w:r>
        <w:rPr>
          <w:rFonts w:ascii="JansonText-Roman" w:hAnsi="JansonText-Roman" w:cs="JansonText-Roman"/>
          <w:sz w:val="20"/>
          <w:szCs w:val="20"/>
          <w:lang w:val="en-US"/>
        </w:rPr>
        <w:t xml:space="preserve"> have been employed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in both living and deceased s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ubjects to age tissues in which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 xml:space="preserve">this substance is found. Through a </w:t>
      </w:r>
      <w:proofErr w:type="spellStart"/>
      <w:r w:rsidRPr="00652464">
        <w:rPr>
          <w:rFonts w:ascii="JansonText-Roman" w:hAnsi="JansonText-Roman" w:cs="JansonText-Roman"/>
          <w:sz w:val="20"/>
          <w:szCs w:val="20"/>
          <w:lang w:val="en-US"/>
        </w:rPr>
        <w:t>racemizat</w:t>
      </w:r>
      <w:r>
        <w:rPr>
          <w:rFonts w:ascii="JansonText-Roman" w:hAnsi="JansonText-Roman" w:cs="JansonText-Roman"/>
          <w:sz w:val="20"/>
          <w:szCs w:val="20"/>
          <w:lang w:val="en-US"/>
        </w:rPr>
        <w:t>ion</w:t>
      </w:r>
      <w:proofErr w:type="spellEnd"/>
      <w:r>
        <w:rPr>
          <w:rFonts w:ascii="JansonText-Roman" w:hAnsi="JansonText-Roman" w:cs="JansonText-Roman"/>
          <w:sz w:val="20"/>
          <w:szCs w:val="20"/>
          <w:lang w:val="en-US"/>
        </w:rPr>
        <w:t xml:space="preserve"> process the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L form of aspartic acid is slowly tra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nsformed into its stereoisomer,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which is the D fo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rm of the amino acid. As enamel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and dentin age, levels of the D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form of aspartic acid increase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 xml:space="preserve">in these calcified dental 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structures. These values can be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measured and related to known levels for age estimation.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KievitOT-Bold" w:hAnsi="KievitOT-Bold" w:cs="KievitOT-Bold"/>
          <w:b/>
          <w:bCs/>
          <w:color w:val="73A600"/>
          <w:sz w:val="24"/>
          <w:szCs w:val="24"/>
          <w:lang w:val="en-US"/>
        </w:rPr>
      </w:pPr>
      <w:r w:rsidRPr="00652464">
        <w:rPr>
          <w:rFonts w:ascii="KievitOT-Bold" w:hAnsi="KievitOT-Bold" w:cs="KievitOT-Bold"/>
          <w:b/>
          <w:bCs/>
          <w:color w:val="73A600"/>
          <w:sz w:val="24"/>
          <w:szCs w:val="24"/>
          <w:lang w:val="en-US"/>
        </w:rPr>
        <w:t>DENTAL DNA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Each individual’s unique genetic information is </w:t>
      </w:r>
      <w:proofErr w:type="spellStart"/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containedwithin</w:t>
      </w:r>
      <w:proofErr w:type="spellEnd"/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the nuclear and mitochondrial deoxyribonucleic acid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(DNA) molecules of their cells. Only identical twins share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the same DNA. Nuclear DNA is transmitted from either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parent, whereas mitochondrial DNA is derived only through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a maternal route. As a unique biological molecule, DNA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offers the forensic scientist a means of positively identifying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an individual when this material can be obtained from tissues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or bodily fluids recovered at a crime scene or from human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remains or other forensic evidence.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The most widely used method for forensic analysis of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DNA material is the restriction fragment length polymorphism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(RFLP) technique. This laboratory procedure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requires that large amounts (</w:t>
      </w:r>
      <w:r>
        <w:rPr>
          <w:rFonts w:ascii="Symbol" w:hAnsi="Symbol" w:cs="Symbol"/>
          <w:color w:val="000000"/>
          <w:sz w:val="20"/>
          <w:szCs w:val="20"/>
        </w:rPr>
        <w:t>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100 </w:t>
      </w:r>
      <w:proofErr w:type="spellStart"/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ng</w:t>
      </w:r>
      <w:proofErr w:type="spellEnd"/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) of DNA be used in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the analysis. The polymerase chain reaction (PCR) technique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is employed when this cannot be accomplished because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of degradation of the DNA molecule submitted as evidence,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when only small amounts (</w:t>
      </w:r>
      <w:r>
        <w:rPr>
          <w:rFonts w:ascii="Symbol" w:hAnsi="Symbol" w:cs="Symbol"/>
          <w:color w:val="000000"/>
          <w:sz w:val="20"/>
          <w:szCs w:val="20"/>
        </w:rPr>
        <w:t>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100 pg) of DNA are available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lastRenderedPageBreak/>
        <w:t>for analysis, or when the DNA sample is fragmented.</w:t>
      </w:r>
      <w:r w:rsidRPr="00652464">
        <w:rPr>
          <w:rFonts w:ascii="JansonText-Roman" w:hAnsi="JansonText-Roman" w:cs="JansonText-Roman"/>
          <w:color w:val="000000"/>
          <w:sz w:val="12"/>
          <w:szCs w:val="12"/>
          <w:lang w:val="en-US"/>
        </w:rPr>
        <w:t xml:space="preserve">15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The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PCR method amplifies the amount of DNA available for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12"/>
          <w:szCs w:val="12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analysis by copying a specific locus of genetic material.</w:t>
      </w:r>
      <w:r w:rsidRPr="00652464">
        <w:rPr>
          <w:rFonts w:ascii="JansonText-Roman" w:hAnsi="JansonText-Roman" w:cs="JansonText-Roman"/>
          <w:color w:val="000000"/>
          <w:sz w:val="12"/>
          <w:szCs w:val="12"/>
          <w:lang w:val="en-US"/>
        </w:rPr>
        <w:t>16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Since only small amounts of DNA evidence need be evaluated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using PCR technology, a positive identification may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still be effected when human remains have been left unburied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for long periods or have been incinerated, or when DNA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trace evidence is obtained from saliva, blood, or fluid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samples.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The calcified and pulp tissues within a tooth often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present the forensic scientist with the most uncontaminated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and protected DNA samples for analysis. Thus,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even small amounts of DNA recovered from these tissues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often may be analyzed using the PCR method when other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means of identification have been lost or degraded as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12"/>
          <w:szCs w:val="12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evidence.</w:t>
      </w:r>
      <w:r w:rsidRPr="00652464">
        <w:rPr>
          <w:rFonts w:ascii="JansonText-Roman" w:hAnsi="JansonText-Roman" w:cs="JansonText-Roman"/>
          <w:color w:val="000000"/>
          <w:sz w:val="12"/>
          <w:szCs w:val="12"/>
          <w:lang w:val="en-US"/>
        </w:rPr>
        <w:t>17,18</w:t>
      </w:r>
      <w:r>
        <w:rPr>
          <w:rFonts w:ascii="JansonText-Roman" w:hAnsi="JansonText-Roman" w:cs="JansonText-Roman"/>
          <w:color w:val="000000"/>
          <w:sz w:val="12"/>
          <w:szCs w:val="12"/>
          <w:lang w:val="en-US"/>
        </w:rPr>
        <w:t xml:space="preserve">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In addition, the sex of a decedent can be determined</w:t>
      </w:r>
      <w:r>
        <w:rPr>
          <w:rFonts w:ascii="JansonText-Roman" w:hAnsi="JansonText-Roman" w:cs="JansonText-Roman"/>
          <w:color w:val="000000"/>
          <w:sz w:val="12"/>
          <w:szCs w:val="12"/>
          <w:lang w:val="en-US"/>
        </w:rPr>
        <w:t xml:space="preserve">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through DNA analysis of the sex-linked </w:t>
      </w:r>
      <w:proofErr w:type="spellStart"/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amelogenin</w:t>
      </w:r>
      <w:proofErr w:type="spellEnd"/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gene.</w:t>
      </w:r>
      <w:r>
        <w:rPr>
          <w:rFonts w:ascii="JansonText-Roman" w:hAnsi="JansonText-Roman" w:cs="JansonText-Roman"/>
          <w:color w:val="000000"/>
          <w:sz w:val="12"/>
          <w:szCs w:val="12"/>
          <w:lang w:val="en-US"/>
        </w:rPr>
        <w:t xml:space="preserve">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A DNA sample from the victim can be compared directly</w:t>
      </w:r>
      <w:r>
        <w:rPr>
          <w:rFonts w:ascii="JansonText-Roman" w:hAnsi="JansonText-Roman" w:cs="JansonText-Roman"/>
          <w:color w:val="000000"/>
          <w:sz w:val="12"/>
          <w:szCs w:val="12"/>
          <w:lang w:val="en-US"/>
        </w:rPr>
        <w:t xml:space="preserve">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with one obtained from the clothing or other personal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effects of a putative subject of interest or indirectly with a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sample from the parents or siblings of the individual one is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12"/>
          <w:szCs w:val="12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attempting to identify.</w:t>
      </w:r>
      <w:r w:rsidRPr="00652464">
        <w:rPr>
          <w:rFonts w:ascii="JansonText-Roman" w:hAnsi="JansonText-Roman" w:cs="JansonText-Roman"/>
          <w:color w:val="000000"/>
          <w:sz w:val="12"/>
          <w:szCs w:val="12"/>
          <w:lang w:val="en-US"/>
        </w:rPr>
        <w:t>19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KievitOT-Bold" w:hAnsi="KievitOT-Bold" w:cs="KievitOT-Bold"/>
          <w:b/>
          <w:bCs/>
          <w:color w:val="73A600"/>
          <w:sz w:val="24"/>
          <w:szCs w:val="24"/>
          <w:lang w:val="en-US"/>
        </w:rPr>
      </w:pPr>
      <w:r w:rsidRPr="00652464">
        <w:rPr>
          <w:rFonts w:ascii="KievitOT-Bold" w:hAnsi="KievitOT-Bold" w:cs="KievitOT-Bold"/>
          <w:b/>
          <w:bCs/>
          <w:color w:val="73A600"/>
          <w:sz w:val="24"/>
          <w:szCs w:val="24"/>
          <w:lang w:val="en-US"/>
        </w:rPr>
        <w:t>BITE MARKS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When the dentition of a human or animal impresses </w:t>
      </w:r>
      <w:proofErr w:type="spellStart"/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thesurface</w:t>
      </w:r>
      <w:proofErr w:type="spellEnd"/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of an object during the act of biting, a pattern mark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is often imprinted on that surface (Figure 4-1, </w:t>
      </w:r>
      <w:r w:rsidRPr="00652464">
        <w:rPr>
          <w:rFonts w:ascii="JansonText-Italic" w:hAnsi="JansonText-Italic" w:cs="JansonText-Italic"/>
          <w:i/>
          <w:iCs/>
          <w:color w:val="000000"/>
          <w:sz w:val="20"/>
          <w:szCs w:val="20"/>
          <w:lang w:val="en-US"/>
        </w:rPr>
        <w:t>A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). Like </w:t>
      </w:r>
      <w:proofErr w:type="spellStart"/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atool</w:t>
      </w:r>
      <w:proofErr w:type="spellEnd"/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mark left as forensic evidence, the pattern left by the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teeth can be evaluated and compared to the dentition </w:t>
      </w:r>
      <w:proofErr w:type="spellStart"/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thatallegedly</w:t>
      </w:r>
      <w:proofErr w:type="spellEnd"/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caused it (Figure 4-1, </w:t>
      </w:r>
      <w:r w:rsidRPr="00652464">
        <w:rPr>
          <w:rFonts w:ascii="JansonText-Italic" w:hAnsi="JansonText-Italic" w:cs="JansonText-Italic"/>
          <w:i/>
          <w:iCs/>
          <w:color w:val="000000"/>
          <w:sz w:val="20"/>
          <w:szCs w:val="20"/>
          <w:lang w:val="en-US"/>
        </w:rPr>
        <w:t>B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). Whether the bite mark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pattern involves the skin of a victim or suspect or remains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on the surface of an inanimate object, to be probative, it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must have class and individual characteristics consistent with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a mark caused by teeth.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Class characteristics of a bite mark include the size and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shape of the pattern. In most cases this should be consistent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with the dental arch size of the suspected biter (human or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animal) and retain a circular shape consisting of two half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arches (maxilla and mandible) separated by a space (</w:t>
      </w:r>
      <w:proofErr w:type="spellStart"/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temporomandibularjoint</w:t>
      </w:r>
      <w:proofErr w:type="spellEnd"/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). One arch should be larger in its greatest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dimension, representing the greater arch length of the</w:t>
      </w:r>
    </w:p>
    <w:p w:rsidR="00652464" w:rsidRPr="00483120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483120">
        <w:rPr>
          <w:rFonts w:ascii="JansonText-Roman" w:hAnsi="JansonText-Roman" w:cs="JansonText-Roman"/>
          <w:color w:val="000000"/>
          <w:sz w:val="20"/>
          <w:szCs w:val="20"/>
          <w:lang w:val="en-US"/>
        </w:rPr>
        <w:t>maxilla.</w:t>
      </w:r>
    </w:p>
    <w:p w:rsidR="00483120" w:rsidRPr="00483120" w:rsidRDefault="00483120" w:rsidP="00483120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483120">
        <w:rPr>
          <w:rFonts w:ascii="JansonText-Roman" w:hAnsi="JansonText-Roman" w:cs="JansonText-Roman"/>
          <w:sz w:val="20"/>
          <w:szCs w:val="20"/>
          <w:lang w:val="en-US"/>
        </w:rPr>
        <w:t>Individual characterist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ics associated with a bite </w:t>
      </w:r>
      <w:proofErr w:type="spellStart"/>
      <w:r>
        <w:rPr>
          <w:rFonts w:ascii="JansonText-Roman" w:hAnsi="JansonText-Roman" w:cs="JansonText-Roman"/>
          <w:sz w:val="20"/>
          <w:szCs w:val="20"/>
          <w:lang w:val="en-US"/>
        </w:rPr>
        <w:t>mark</w:t>
      </w:r>
      <w:r w:rsidRPr="00483120">
        <w:rPr>
          <w:rFonts w:ascii="JansonText-Roman" w:hAnsi="JansonText-Roman" w:cs="JansonText-Roman"/>
          <w:sz w:val="20"/>
          <w:szCs w:val="20"/>
          <w:lang w:val="en-US"/>
        </w:rPr>
        <w:t>involve</w:t>
      </w:r>
      <w:proofErr w:type="spellEnd"/>
      <w:r w:rsidRPr="00483120">
        <w:rPr>
          <w:rFonts w:ascii="JansonText-Roman" w:hAnsi="JansonText-Roman" w:cs="JansonText-Roman"/>
          <w:sz w:val="20"/>
          <w:szCs w:val="20"/>
          <w:lang w:val="en-US"/>
        </w:rPr>
        <w:t xml:space="preserve"> the patterns routinely made by specific teeth. In the</w:t>
      </w:r>
    </w:p>
    <w:p w:rsidR="00483120" w:rsidRDefault="00483120" w:rsidP="00483120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483120">
        <w:rPr>
          <w:rFonts w:ascii="JansonText-Roman" w:hAnsi="JansonText-Roman" w:cs="JansonText-Roman"/>
          <w:sz w:val="20"/>
          <w:szCs w:val="20"/>
          <w:lang w:val="en-US"/>
        </w:rPr>
        <w:t>human dentiti</w:t>
      </w:r>
      <w:r>
        <w:rPr>
          <w:rFonts w:ascii="JansonText-Roman" w:hAnsi="JansonText-Roman" w:cs="JansonText-Roman"/>
          <w:sz w:val="20"/>
          <w:szCs w:val="20"/>
          <w:lang w:val="en-US"/>
        </w:rPr>
        <w:t>on these include the following</w:t>
      </w:r>
    </w:p>
    <w:p w:rsidR="00483120" w:rsidRPr="00483120" w:rsidRDefault="00483120" w:rsidP="00483120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483120">
        <w:rPr>
          <w:rFonts w:ascii="JansonText-Roman" w:hAnsi="JansonText-Roman" w:cs="JansonText-Roman"/>
          <w:sz w:val="20"/>
          <w:szCs w:val="20"/>
          <w:lang w:val="en-US"/>
        </w:rPr>
        <w:t>Maxillary central incisor—large rectangle</w:t>
      </w:r>
    </w:p>
    <w:p w:rsidR="00483120" w:rsidRPr="00483120" w:rsidRDefault="00483120" w:rsidP="00483120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proofErr w:type="spellStart"/>
      <w:r w:rsidRPr="00483120">
        <w:rPr>
          <w:rFonts w:ascii="JansonText-Roman" w:hAnsi="JansonText-Roman" w:cs="JansonText-Roman"/>
          <w:sz w:val="20"/>
          <w:szCs w:val="20"/>
          <w:lang w:val="en-US"/>
        </w:rPr>
        <w:t>Mandibular</w:t>
      </w:r>
      <w:proofErr w:type="spellEnd"/>
      <w:r w:rsidRPr="00483120">
        <w:rPr>
          <w:rFonts w:ascii="JansonText-Roman" w:hAnsi="JansonText-Roman" w:cs="JansonText-Roman"/>
          <w:sz w:val="20"/>
          <w:szCs w:val="20"/>
          <w:lang w:val="en-US"/>
        </w:rPr>
        <w:t xml:space="preserve"> incisor and maxillary lateral incisor—small</w:t>
      </w:r>
    </w:p>
    <w:p w:rsidR="00483120" w:rsidRPr="00483120" w:rsidRDefault="00483120" w:rsidP="00483120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483120">
        <w:rPr>
          <w:rFonts w:ascii="JansonText-Roman" w:hAnsi="JansonText-Roman" w:cs="JansonText-Roman"/>
          <w:sz w:val="20"/>
          <w:szCs w:val="20"/>
          <w:lang w:val="en-US"/>
        </w:rPr>
        <w:t>rectangle</w:t>
      </w:r>
    </w:p>
    <w:p w:rsidR="00483120" w:rsidRPr="00483120" w:rsidRDefault="00483120" w:rsidP="00483120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proofErr w:type="spellStart"/>
      <w:r w:rsidRPr="00483120">
        <w:rPr>
          <w:rFonts w:ascii="JansonText-Roman" w:hAnsi="JansonText-Roman" w:cs="JansonText-Roman"/>
          <w:sz w:val="20"/>
          <w:szCs w:val="20"/>
          <w:lang w:val="en-US"/>
        </w:rPr>
        <w:t>Cuspid</w:t>
      </w:r>
      <w:proofErr w:type="spellEnd"/>
      <w:r w:rsidRPr="00483120">
        <w:rPr>
          <w:rFonts w:ascii="JansonText-Roman" w:hAnsi="JansonText-Roman" w:cs="JansonText-Roman"/>
          <w:sz w:val="20"/>
          <w:szCs w:val="20"/>
          <w:lang w:val="en-US"/>
        </w:rPr>
        <w:t xml:space="preserve">—point or triangle (when there is </w:t>
      </w:r>
      <w:proofErr w:type="spellStart"/>
      <w:r w:rsidRPr="00483120">
        <w:rPr>
          <w:rFonts w:ascii="JansonText-Roman" w:hAnsi="JansonText-Roman" w:cs="JansonText-Roman"/>
          <w:sz w:val="20"/>
          <w:szCs w:val="20"/>
          <w:lang w:val="en-US"/>
        </w:rPr>
        <w:t>incisal</w:t>
      </w:r>
      <w:proofErr w:type="spellEnd"/>
      <w:r w:rsidRPr="00483120">
        <w:rPr>
          <w:rFonts w:ascii="JansonText-Roman" w:hAnsi="JansonText-Roman" w:cs="JansonText-Roman"/>
          <w:sz w:val="20"/>
          <w:szCs w:val="20"/>
          <w:lang w:val="en-US"/>
        </w:rPr>
        <w:t xml:space="preserve"> wear)</w:t>
      </w:r>
    </w:p>
    <w:p w:rsidR="00483120" w:rsidRPr="00483120" w:rsidRDefault="00483120" w:rsidP="00483120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483120">
        <w:rPr>
          <w:rFonts w:ascii="JansonText-Roman" w:hAnsi="JansonText-Roman" w:cs="JansonText-Roman"/>
          <w:sz w:val="20"/>
          <w:szCs w:val="20"/>
          <w:lang w:val="en-US"/>
        </w:rPr>
        <w:t xml:space="preserve">Maxillary </w:t>
      </w:r>
      <w:proofErr w:type="spellStart"/>
      <w:r w:rsidRPr="00483120">
        <w:rPr>
          <w:rFonts w:ascii="JansonText-Roman" w:hAnsi="JansonText-Roman" w:cs="JansonText-Roman"/>
          <w:sz w:val="20"/>
          <w:szCs w:val="20"/>
          <w:lang w:val="en-US"/>
        </w:rPr>
        <w:t>cuspid</w:t>
      </w:r>
      <w:proofErr w:type="spellEnd"/>
      <w:r w:rsidRPr="00483120">
        <w:rPr>
          <w:rFonts w:ascii="JansonText-Roman" w:hAnsi="JansonText-Roman" w:cs="JansonText-Roman"/>
          <w:sz w:val="20"/>
          <w:szCs w:val="20"/>
          <w:lang w:val="en-US"/>
        </w:rPr>
        <w:t xml:space="preserve">—figure-eight pattern directed </w:t>
      </w:r>
      <w:proofErr w:type="spellStart"/>
      <w:r w:rsidRPr="00483120">
        <w:rPr>
          <w:rFonts w:ascii="JansonText-Roman" w:hAnsi="JansonText-Roman" w:cs="JansonText-Roman"/>
          <w:sz w:val="20"/>
          <w:szCs w:val="20"/>
          <w:lang w:val="en-US"/>
        </w:rPr>
        <w:t>buccal</w:t>
      </w:r>
      <w:proofErr w:type="spellEnd"/>
      <w:r w:rsidRPr="00483120">
        <w:rPr>
          <w:rFonts w:ascii="JansonText-Roman" w:hAnsi="JansonText-Roman" w:cs="JansonText-Roman"/>
          <w:sz w:val="20"/>
          <w:szCs w:val="20"/>
          <w:lang w:val="en-US"/>
        </w:rPr>
        <w:t xml:space="preserve"> to</w:t>
      </w:r>
    </w:p>
    <w:p w:rsidR="00483120" w:rsidRPr="00483120" w:rsidRDefault="00483120" w:rsidP="00483120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483120">
        <w:rPr>
          <w:rFonts w:ascii="JansonText-Roman" w:hAnsi="JansonText-Roman" w:cs="JansonText-Roman"/>
          <w:sz w:val="20"/>
          <w:szCs w:val="20"/>
          <w:lang w:val="en-US"/>
        </w:rPr>
        <w:t>lingual</w:t>
      </w:r>
    </w:p>
    <w:p w:rsidR="00483120" w:rsidRPr="00483120" w:rsidRDefault="00483120" w:rsidP="00483120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proofErr w:type="spellStart"/>
      <w:r w:rsidRPr="00483120">
        <w:rPr>
          <w:rFonts w:ascii="JansonText-Roman" w:hAnsi="JansonText-Roman" w:cs="JansonText-Roman"/>
          <w:sz w:val="20"/>
          <w:szCs w:val="20"/>
          <w:lang w:val="en-US"/>
        </w:rPr>
        <w:t>Mandibular</w:t>
      </w:r>
      <w:proofErr w:type="spellEnd"/>
      <w:r w:rsidRPr="00483120"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proofErr w:type="spellStart"/>
      <w:r w:rsidRPr="00483120">
        <w:rPr>
          <w:rFonts w:ascii="JansonText-Roman" w:hAnsi="JansonText-Roman" w:cs="JansonText-Roman"/>
          <w:sz w:val="20"/>
          <w:szCs w:val="20"/>
          <w:lang w:val="en-US"/>
        </w:rPr>
        <w:t>cuspid</w:t>
      </w:r>
      <w:proofErr w:type="spellEnd"/>
      <w:r w:rsidRPr="00483120">
        <w:rPr>
          <w:rFonts w:ascii="JansonText-Roman" w:hAnsi="JansonText-Roman" w:cs="JansonText-Roman"/>
          <w:sz w:val="20"/>
          <w:szCs w:val="20"/>
          <w:lang w:val="en-US"/>
        </w:rPr>
        <w:t xml:space="preserve">—point representing the </w:t>
      </w:r>
      <w:proofErr w:type="spellStart"/>
      <w:r w:rsidRPr="00483120">
        <w:rPr>
          <w:rFonts w:ascii="JansonText-Roman" w:hAnsi="JansonText-Roman" w:cs="JansonText-Roman"/>
          <w:sz w:val="20"/>
          <w:szCs w:val="20"/>
          <w:lang w:val="en-US"/>
        </w:rPr>
        <w:t>buccal</w:t>
      </w:r>
      <w:proofErr w:type="spellEnd"/>
      <w:r w:rsidRPr="00483120">
        <w:rPr>
          <w:rFonts w:ascii="JansonText-Roman" w:hAnsi="JansonText-Roman" w:cs="JansonText-Roman"/>
          <w:sz w:val="20"/>
          <w:szCs w:val="20"/>
          <w:lang w:val="en-US"/>
        </w:rPr>
        <w:t xml:space="preserve"> cusp</w:t>
      </w:r>
    </w:p>
    <w:p w:rsidR="00483120" w:rsidRPr="00483120" w:rsidRDefault="00483120" w:rsidP="00483120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483120">
        <w:rPr>
          <w:rFonts w:ascii="JansonText-Roman" w:hAnsi="JansonText-Roman" w:cs="JansonText-Roman"/>
          <w:sz w:val="20"/>
          <w:szCs w:val="20"/>
          <w:lang w:val="en-US"/>
        </w:rPr>
        <w:t>Molar—not routinely seen in the patterns left by human</w:t>
      </w:r>
    </w:p>
    <w:p w:rsidR="00483120" w:rsidRPr="00483120" w:rsidRDefault="00483120" w:rsidP="00483120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483120">
        <w:rPr>
          <w:rFonts w:ascii="JansonText-Roman" w:hAnsi="JansonText-Roman" w:cs="JansonText-Roman"/>
          <w:sz w:val="20"/>
          <w:szCs w:val="20"/>
          <w:lang w:val="en-US"/>
        </w:rPr>
        <w:t>biters</w:t>
      </w:r>
    </w:p>
    <w:p w:rsidR="00483120" w:rsidRPr="00483120" w:rsidRDefault="00483120" w:rsidP="00483120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483120">
        <w:rPr>
          <w:rFonts w:ascii="JansonText-Roman" w:hAnsi="JansonText-Roman" w:cs="JansonText-Roman"/>
          <w:sz w:val="20"/>
          <w:szCs w:val="20"/>
          <w:lang w:val="en-US"/>
        </w:rPr>
        <w:t xml:space="preserve">It is generally accepted 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that no two individuals have an </w:t>
      </w:r>
      <w:r w:rsidRPr="00483120">
        <w:rPr>
          <w:rFonts w:ascii="JansonText-Roman" w:hAnsi="JansonText-Roman" w:cs="JansonText-Roman"/>
          <w:sz w:val="20"/>
          <w:szCs w:val="20"/>
          <w:lang w:val="en-US"/>
        </w:rPr>
        <w:t>identical dentition based on variations in the arrangement,</w:t>
      </w:r>
    </w:p>
    <w:p w:rsidR="00483120" w:rsidRPr="00483120" w:rsidRDefault="00483120" w:rsidP="00483120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483120">
        <w:rPr>
          <w:rFonts w:ascii="JansonText-Roman" w:hAnsi="JansonText-Roman" w:cs="JansonText-Roman"/>
          <w:sz w:val="20"/>
          <w:szCs w:val="20"/>
          <w:lang w:val="en-US"/>
        </w:rPr>
        <w:t>spacing, size, and shape of sp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ecific teeth and dental arches. </w:t>
      </w:r>
      <w:r w:rsidRPr="00483120">
        <w:rPr>
          <w:rFonts w:ascii="JansonText-Roman" w:hAnsi="JansonText-Roman" w:cs="JansonText-Roman"/>
          <w:sz w:val="20"/>
          <w:szCs w:val="20"/>
          <w:lang w:val="en-US"/>
        </w:rPr>
        <w:t>Currently, however, neither qu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antitative values nor </w:t>
      </w:r>
      <w:proofErr w:type="spellStart"/>
      <w:r>
        <w:rPr>
          <w:rFonts w:ascii="JansonText-Roman" w:hAnsi="JansonText-Roman" w:cs="JansonText-Roman"/>
          <w:sz w:val="20"/>
          <w:szCs w:val="20"/>
          <w:lang w:val="en-US"/>
        </w:rPr>
        <w:t>databases</w:t>
      </w:r>
      <w:r w:rsidRPr="00483120">
        <w:rPr>
          <w:rFonts w:ascii="JansonText-Roman" w:hAnsi="JansonText-Roman" w:cs="JansonText-Roman"/>
          <w:sz w:val="20"/>
          <w:szCs w:val="20"/>
          <w:lang w:val="en-US"/>
        </w:rPr>
        <w:t>have</w:t>
      </w:r>
      <w:proofErr w:type="spellEnd"/>
      <w:r w:rsidRPr="00483120">
        <w:rPr>
          <w:rFonts w:ascii="JansonText-Roman" w:hAnsi="JansonText-Roman" w:cs="JansonText-Roman"/>
          <w:sz w:val="20"/>
          <w:szCs w:val="20"/>
          <w:lang w:val="en-US"/>
        </w:rPr>
        <w:t xml:space="preserve"> been established for the dentition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that are similar </w:t>
      </w:r>
      <w:r w:rsidRPr="00483120">
        <w:rPr>
          <w:rFonts w:ascii="JansonText-Roman" w:hAnsi="JansonText-Roman" w:cs="JansonText-Roman"/>
          <w:sz w:val="20"/>
          <w:szCs w:val="20"/>
          <w:lang w:val="en-US"/>
        </w:rPr>
        <w:t>to those described for fingerprint and DNA analysis and</w:t>
      </w:r>
    </w:p>
    <w:p w:rsidR="00483120" w:rsidRPr="00483120" w:rsidRDefault="00483120" w:rsidP="00483120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483120">
        <w:rPr>
          <w:rFonts w:ascii="JansonText-Roman" w:hAnsi="JansonText-Roman" w:cs="JansonText-Roman"/>
          <w:sz w:val="20"/>
          <w:szCs w:val="20"/>
          <w:lang w:val="en-US"/>
        </w:rPr>
        <w:t>comparison. Thus, altho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ugh bite mark evidence has been </w:t>
      </w:r>
      <w:r w:rsidRPr="00483120">
        <w:rPr>
          <w:rFonts w:ascii="JansonText-Roman" w:hAnsi="JansonText-Roman" w:cs="JansonText-Roman"/>
          <w:sz w:val="20"/>
          <w:szCs w:val="20"/>
          <w:lang w:val="en-US"/>
        </w:rPr>
        <w:t>admissible in the federal and state courts of the United</w:t>
      </w:r>
    </w:p>
    <w:p w:rsidR="00483120" w:rsidRPr="00483120" w:rsidRDefault="00483120" w:rsidP="00483120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483120">
        <w:rPr>
          <w:rFonts w:ascii="JansonText-Roman" w:hAnsi="JansonText-Roman" w:cs="JansonText-Roman"/>
          <w:sz w:val="20"/>
          <w:szCs w:val="20"/>
          <w:lang w:val="en-US"/>
        </w:rPr>
        <w:t>States based on the Frye rule and decisions related to the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483120">
        <w:rPr>
          <w:rFonts w:ascii="JansonText-Roman" w:hAnsi="JansonText-Roman" w:cs="JansonText-Roman"/>
          <w:sz w:val="20"/>
          <w:szCs w:val="20"/>
          <w:lang w:val="en-US"/>
        </w:rPr>
        <w:t>Federal Rules of Evidence,</w:t>
      </w:r>
      <w:r w:rsidRPr="00483120">
        <w:rPr>
          <w:rFonts w:ascii="JansonText-Roman" w:hAnsi="JansonText-Roman" w:cs="JansonText-Roman"/>
          <w:sz w:val="12"/>
          <w:szCs w:val="12"/>
          <w:lang w:val="en-US"/>
        </w:rPr>
        <w:t xml:space="preserve">20,21 </w:t>
      </w:r>
      <w:r w:rsidRPr="00483120">
        <w:rPr>
          <w:rFonts w:ascii="JansonText-Roman" w:hAnsi="JansonText-Roman" w:cs="JansonText-Roman"/>
          <w:sz w:val="20"/>
          <w:szCs w:val="20"/>
          <w:lang w:val="en-US"/>
        </w:rPr>
        <w:t>this evidence is often used in</w:t>
      </w:r>
    </w:p>
    <w:p w:rsidR="00483120" w:rsidRPr="00483120" w:rsidRDefault="00483120" w:rsidP="00483120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483120">
        <w:rPr>
          <w:rFonts w:ascii="JansonText-Roman" w:hAnsi="JansonText-Roman" w:cs="JansonText-Roman"/>
          <w:sz w:val="20"/>
          <w:szCs w:val="20"/>
          <w:lang w:val="en-US"/>
        </w:rPr>
        <w:t>an exculpatory manner.</w:t>
      </w:r>
    </w:p>
    <w:p w:rsidR="00483120" w:rsidRPr="00483120" w:rsidRDefault="00483120" w:rsidP="00483120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483120">
        <w:rPr>
          <w:rFonts w:ascii="JansonText-Roman" w:hAnsi="JansonText-Roman" w:cs="JansonText-Roman"/>
          <w:sz w:val="20"/>
          <w:szCs w:val="20"/>
          <w:lang w:val="en-US"/>
        </w:rPr>
        <w:t xml:space="preserve">Guidelines have been 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established and are </w:t>
      </w:r>
      <w:proofErr w:type="spellStart"/>
      <w:r>
        <w:rPr>
          <w:rFonts w:ascii="JansonText-Roman" w:hAnsi="JansonText-Roman" w:cs="JansonText-Roman"/>
          <w:sz w:val="20"/>
          <w:szCs w:val="20"/>
          <w:lang w:val="en-US"/>
        </w:rPr>
        <w:t>continually</w:t>
      </w:r>
      <w:r w:rsidRPr="00483120">
        <w:rPr>
          <w:rFonts w:ascii="JansonText-Roman" w:hAnsi="JansonText-Roman" w:cs="JansonText-Roman"/>
          <w:sz w:val="20"/>
          <w:szCs w:val="20"/>
          <w:lang w:val="en-US"/>
        </w:rPr>
        <w:t>reviewed</w:t>
      </w:r>
      <w:proofErr w:type="spellEnd"/>
      <w:r w:rsidRPr="00483120">
        <w:rPr>
          <w:rFonts w:ascii="JansonText-Roman" w:hAnsi="JansonText-Roman" w:cs="JansonText-Roman"/>
          <w:sz w:val="20"/>
          <w:szCs w:val="20"/>
          <w:lang w:val="en-US"/>
        </w:rPr>
        <w:t xml:space="preserve"> and revised to provide the forensic </w:t>
      </w:r>
      <w:proofErr w:type="spellStart"/>
      <w:r w:rsidRPr="00483120">
        <w:rPr>
          <w:rFonts w:ascii="JansonText-Roman" w:hAnsi="JansonText-Roman" w:cs="JansonText-Roman"/>
          <w:sz w:val="20"/>
          <w:szCs w:val="20"/>
          <w:lang w:val="en-US"/>
        </w:rPr>
        <w:t>odontologist</w:t>
      </w:r>
      <w:proofErr w:type="spellEnd"/>
    </w:p>
    <w:p w:rsidR="00652464" w:rsidRPr="00652464" w:rsidRDefault="00483120" w:rsidP="00483120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483120">
        <w:rPr>
          <w:rFonts w:ascii="JansonText-Roman" w:hAnsi="JansonText-Roman" w:cs="JansonText-Roman"/>
          <w:sz w:val="20"/>
          <w:szCs w:val="20"/>
          <w:lang w:val="en-US"/>
        </w:rPr>
        <w:t>with evidence gathering and analy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tical procedures to be followed </w:t>
      </w:r>
      <w:r w:rsidRPr="00483120">
        <w:rPr>
          <w:rFonts w:ascii="JansonText-Roman" w:hAnsi="JansonText-Roman" w:cs="JansonText-Roman"/>
          <w:sz w:val="20"/>
          <w:szCs w:val="20"/>
          <w:lang w:val="en-US"/>
        </w:rPr>
        <w:t>to ensure that recovered b</w:t>
      </w:r>
      <w:r>
        <w:rPr>
          <w:rFonts w:ascii="JansonText-Roman" w:hAnsi="JansonText-Roman" w:cs="JansonText-Roman"/>
          <w:sz w:val="20"/>
          <w:szCs w:val="20"/>
          <w:lang w:val="en-US"/>
        </w:rPr>
        <w:t>ite mark evidence is admissible</w:t>
      </w:r>
      <w:r w:rsidRPr="00483120">
        <w:rPr>
          <w:rFonts w:ascii="JansonText-Roman" w:hAnsi="JansonText-Roman" w:cs="JansonText-Roman"/>
          <w:sz w:val="20"/>
          <w:szCs w:val="20"/>
          <w:lang w:val="en-US"/>
        </w:rPr>
        <w:t>in court and supports corroborative evidence in the</w:t>
      </w:r>
      <w:r w:rsidR="002D1CA1">
        <w:rPr>
          <w:rFonts w:ascii="JansonText-Roman" w:hAnsi="JansonText-Roman" w:cs="JansonText-Roman"/>
          <w:sz w:val="20"/>
          <w:szCs w:val="20"/>
          <w:lang w:val="en-US"/>
        </w:rPr>
        <w:t xml:space="preserve"> case</w:t>
      </w:r>
      <w:r w:rsidR="00652464">
        <w:rPr>
          <w:rFonts w:ascii="JansonText-Roman" w:hAnsi="JansonText-Roman" w:cs="JansonText-Roman"/>
          <w:noProof/>
          <w:sz w:val="20"/>
          <w:szCs w:val="20"/>
          <w:lang w:eastAsia="it-IT"/>
        </w:rPr>
        <w:drawing>
          <wp:inline distT="0" distB="0" distL="0" distR="0">
            <wp:extent cx="6120130" cy="2364811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64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2464" w:rsidRPr="00652464" w:rsidSect="007363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evitO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ansonTex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ansonText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52464"/>
    <w:rsid w:val="002D1CA1"/>
    <w:rsid w:val="00391908"/>
    <w:rsid w:val="00483120"/>
    <w:rsid w:val="00652464"/>
    <w:rsid w:val="007066E6"/>
    <w:rsid w:val="00736352"/>
    <w:rsid w:val="008D58F8"/>
    <w:rsid w:val="00AA53B2"/>
    <w:rsid w:val="00D6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3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2014-03-09T14:29:00Z</cp:lastPrinted>
  <dcterms:created xsi:type="dcterms:W3CDTF">2018-05-03T07:37:00Z</dcterms:created>
  <dcterms:modified xsi:type="dcterms:W3CDTF">2018-05-03T07:37:00Z</dcterms:modified>
</cp:coreProperties>
</file>