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5A3" w:rsidRPr="003D34E2" w:rsidRDefault="006455A3" w:rsidP="00BD6443">
      <w:pPr>
        <w:numPr>
          <w:ilvl w:val="0"/>
          <w:numId w:val="1"/>
        </w:numPr>
        <w:rPr>
          <w:b/>
          <w:bCs/>
          <w:sz w:val="28"/>
          <w:szCs w:val="28"/>
        </w:rPr>
      </w:pPr>
      <w:r w:rsidRPr="003D34E2">
        <w:rPr>
          <w:b/>
          <w:bCs/>
          <w:sz w:val="28"/>
          <w:szCs w:val="28"/>
          <w:lang w:val="en-US"/>
        </w:rPr>
        <w:t>Informazioni</w:t>
      </w:r>
      <w:r>
        <w:rPr>
          <w:b/>
          <w:bCs/>
          <w:sz w:val="28"/>
          <w:szCs w:val="28"/>
          <w:lang w:val="en-US"/>
        </w:rPr>
        <w:t xml:space="preserve"> </w:t>
      </w:r>
      <w:r w:rsidRPr="003D34E2">
        <w:rPr>
          <w:b/>
          <w:bCs/>
          <w:sz w:val="28"/>
          <w:szCs w:val="28"/>
          <w:lang w:val="en-US"/>
        </w:rPr>
        <w:t>Corso</w:t>
      </w:r>
    </w:p>
    <w:p w:rsidR="006455A3" w:rsidRPr="003D34E2" w:rsidRDefault="006455A3" w:rsidP="00B301E4">
      <w:pPr>
        <w:ind w:left="720"/>
        <w:rPr>
          <w:sz w:val="28"/>
          <w:szCs w:val="28"/>
        </w:rPr>
      </w:pPr>
      <w:r w:rsidRPr="00C748BE">
        <w:rPr>
          <w:sz w:val="28"/>
          <w:szCs w:val="28"/>
        </w:rPr>
        <w:t xml:space="preserve">CdL </w:t>
      </w:r>
      <w:r>
        <w:rPr>
          <w:sz w:val="28"/>
          <w:szCs w:val="28"/>
        </w:rPr>
        <w:t xml:space="preserve"> in Biotecnologie</w:t>
      </w:r>
      <w:r w:rsidRPr="00C748BE">
        <w:rPr>
          <w:sz w:val="28"/>
          <w:szCs w:val="28"/>
        </w:rPr>
        <w:t xml:space="preserve">, </w:t>
      </w:r>
      <w:r>
        <w:rPr>
          <w:sz w:val="28"/>
          <w:szCs w:val="28"/>
        </w:rPr>
        <w:t>Inglese, 7</w:t>
      </w:r>
      <w:r w:rsidRPr="00C748BE">
        <w:rPr>
          <w:sz w:val="28"/>
          <w:szCs w:val="28"/>
        </w:rPr>
        <w:t xml:space="preserve"> cfu</w:t>
      </w:r>
      <w:r>
        <w:rPr>
          <w:sz w:val="28"/>
          <w:szCs w:val="28"/>
        </w:rPr>
        <w:t xml:space="preserve"> – 56 ore</w:t>
      </w:r>
      <w:r w:rsidRPr="00C748BE">
        <w:rPr>
          <w:sz w:val="28"/>
          <w:szCs w:val="28"/>
        </w:rPr>
        <w:t xml:space="preserve">, </w:t>
      </w:r>
      <w:r>
        <w:rPr>
          <w:sz w:val="28"/>
          <w:szCs w:val="28"/>
        </w:rPr>
        <w:t>I anno, I semestre, a.a. 2016/2017</w:t>
      </w:r>
    </w:p>
    <w:p w:rsidR="006455A3" w:rsidRPr="003D34E2" w:rsidRDefault="006455A3" w:rsidP="00BD6443">
      <w:pPr>
        <w:rPr>
          <w:sz w:val="28"/>
          <w:szCs w:val="28"/>
        </w:rPr>
      </w:pPr>
    </w:p>
    <w:p w:rsidR="006455A3" w:rsidRPr="003D34E2" w:rsidRDefault="006455A3" w:rsidP="00BD6443">
      <w:pPr>
        <w:numPr>
          <w:ilvl w:val="0"/>
          <w:numId w:val="1"/>
        </w:numPr>
        <w:rPr>
          <w:b/>
          <w:bCs/>
          <w:sz w:val="28"/>
          <w:szCs w:val="28"/>
        </w:rPr>
      </w:pPr>
      <w:r w:rsidRPr="00C748BE">
        <w:rPr>
          <w:b/>
          <w:bCs/>
          <w:sz w:val="28"/>
          <w:szCs w:val="28"/>
        </w:rPr>
        <w:t>InformazioniDocente</w:t>
      </w:r>
    </w:p>
    <w:p w:rsidR="006455A3" w:rsidRPr="003D34E2" w:rsidRDefault="006455A3" w:rsidP="00B301E4">
      <w:pPr>
        <w:ind w:left="720"/>
        <w:rPr>
          <w:sz w:val="28"/>
          <w:szCs w:val="28"/>
        </w:rPr>
      </w:pPr>
      <w:r>
        <w:rPr>
          <w:sz w:val="28"/>
          <w:szCs w:val="28"/>
        </w:rPr>
        <w:t xml:space="preserve">Prof Tommaso Provenzano. Email: </w:t>
      </w:r>
      <w:r>
        <w:t>ik8wjp@aricz.it</w:t>
      </w:r>
      <w:r>
        <w:rPr>
          <w:sz w:val="28"/>
          <w:szCs w:val="28"/>
        </w:rPr>
        <w:t xml:space="preserve">. Ricevimento: alla fine di ogni lezione o previo appuntamento via mail. </w:t>
      </w:r>
    </w:p>
    <w:p w:rsidR="006455A3" w:rsidRPr="003D34E2" w:rsidRDefault="006455A3" w:rsidP="00B301E4">
      <w:pPr>
        <w:ind w:left="720"/>
        <w:rPr>
          <w:sz w:val="28"/>
          <w:szCs w:val="28"/>
        </w:rPr>
      </w:pPr>
    </w:p>
    <w:p w:rsidR="006455A3" w:rsidRPr="003D34E2" w:rsidRDefault="006455A3" w:rsidP="00BD6443">
      <w:pPr>
        <w:numPr>
          <w:ilvl w:val="0"/>
          <w:numId w:val="1"/>
        </w:numPr>
        <w:rPr>
          <w:b/>
          <w:bCs/>
          <w:sz w:val="28"/>
          <w:szCs w:val="28"/>
        </w:rPr>
      </w:pPr>
      <w:r w:rsidRPr="00C748BE">
        <w:rPr>
          <w:b/>
          <w:bCs/>
          <w:sz w:val="28"/>
          <w:szCs w:val="28"/>
        </w:rPr>
        <w:t>Descrizione del Corso</w:t>
      </w:r>
    </w:p>
    <w:p w:rsidR="006455A3" w:rsidRPr="003D34E2" w:rsidRDefault="006455A3" w:rsidP="00B301E4">
      <w:pPr>
        <w:ind w:left="708"/>
        <w:rPr>
          <w:sz w:val="28"/>
          <w:szCs w:val="28"/>
        </w:rPr>
      </w:pPr>
      <w:r>
        <w:rPr>
          <w:sz w:val="28"/>
          <w:szCs w:val="28"/>
        </w:rPr>
        <w:t>Il corso intende fornire un ampio spettro di conoscenze linguistico-grammaticali partendo da una base essenziale (Basic English) sino ad un livello più completo “Advanced English”, per un’attenta e più consapevole padronanza delle strutture frastiche  più complesse e progredite della lingua inglese, in particolare per un corretto uso scientifico/professionale.</w:t>
      </w:r>
    </w:p>
    <w:p w:rsidR="006455A3" w:rsidRPr="003D34E2" w:rsidRDefault="006455A3" w:rsidP="00B301E4">
      <w:pPr>
        <w:ind w:left="708"/>
        <w:rPr>
          <w:b/>
          <w:bCs/>
          <w:color w:val="000000"/>
          <w:sz w:val="28"/>
          <w:szCs w:val="28"/>
        </w:rPr>
      </w:pPr>
    </w:p>
    <w:p w:rsidR="006455A3" w:rsidRPr="003D34E2" w:rsidRDefault="006455A3" w:rsidP="00B301E4">
      <w:pPr>
        <w:ind w:left="708"/>
        <w:rPr>
          <w:b/>
          <w:bCs/>
          <w:color w:val="000000"/>
          <w:sz w:val="28"/>
          <w:szCs w:val="28"/>
        </w:rPr>
      </w:pPr>
      <w:r w:rsidRPr="003D34E2">
        <w:rPr>
          <w:b/>
          <w:bCs/>
          <w:color w:val="000000"/>
          <w:sz w:val="28"/>
          <w:szCs w:val="28"/>
        </w:rPr>
        <w:t>Obiettivi del Corso e Risultati di apprendimento attesi</w:t>
      </w:r>
    </w:p>
    <w:p w:rsidR="006455A3" w:rsidRPr="003D34E2" w:rsidRDefault="006455A3" w:rsidP="00B301E4">
      <w:pPr>
        <w:ind w:left="708"/>
        <w:rPr>
          <w:sz w:val="28"/>
          <w:szCs w:val="28"/>
        </w:rPr>
      </w:pPr>
      <w:r>
        <w:rPr>
          <w:sz w:val="28"/>
          <w:szCs w:val="28"/>
        </w:rPr>
        <w:t>Lo studente dovrà dimostrare piena padronanza linguistico grammaticale dei testi in L2 argomentando in modo contrastivo contenuti ed aspetti linguistici.</w:t>
      </w:r>
    </w:p>
    <w:p w:rsidR="006455A3" w:rsidRDefault="006455A3" w:rsidP="00B301E4">
      <w:pPr>
        <w:ind w:left="708"/>
        <w:rPr>
          <w:b/>
          <w:bCs/>
          <w:sz w:val="28"/>
          <w:szCs w:val="28"/>
        </w:rPr>
      </w:pPr>
    </w:p>
    <w:p w:rsidR="006455A3" w:rsidRPr="003D34E2" w:rsidRDefault="006455A3" w:rsidP="00B301E4">
      <w:pPr>
        <w:ind w:left="708"/>
        <w:rPr>
          <w:b/>
          <w:bCs/>
          <w:sz w:val="28"/>
          <w:szCs w:val="28"/>
        </w:rPr>
      </w:pPr>
      <w:r w:rsidRPr="003D34E2">
        <w:rPr>
          <w:b/>
          <w:bCs/>
          <w:sz w:val="28"/>
          <w:szCs w:val="28"/>
        </w:rPr>
        <w:t>Programma</w:t>
      </w:r>
    </w:p>
    <w:p w:rsidR="006455A3" w:rsidRDefault="006455A3" w:rsidP="00B301E4">
      <w:pPr>
        <w:ind w:left="708"/>
        <w:rPr>
          <w:sz w:val="28"/>
          <w:szCs w:val="28"/>
        </w:rPr>
      </w:pPr>
      <w:r>
        <w:rPr>
          <w:sz w:val="28"/>
          <w:szCs w:val="28"/>
        </w:rPr>
        <w:t>Strutture delle frasi (SVO). Strutture sintattiche; complemento oggetto diretto ed indiretto e relativi posizionamenti ed usi specifici; tempi verbali, anche in versione passiva; soluzioni avanzate del tempo futuro: possibilità e probabilità; modali per esprimere il futuro; be+to+infinitive; be about to+infinitive come futuro immediato. Strutture particolari con la –ing form. You’d better come consiglio specifico. Verbi modali e relative varianti; avverbi e relativi usi specifici; periodi ipotetici con varianti avanzate; congiunzioni temporali subordinative di uso comune; concordanza dei tempi verbali; preposizioni di luogo e di tempo; soluzioni per indicare il possesso; comparativi e superlativi; verbi frasali e falsi amici; pronomi e frasi relative; frasi enfatiche con l’uso di pronomi what ed it;  discorso e domanda riportata; aspetti e nozioni di base di morfolinguistica inglese: morfemi derivazionali e flessivi, affissi ecc. Punteggiatura.</w:t>
      </w:r>
      <w:r w:rsidRPr="00AE43CE">
        <w:rPr>
          <w:sz w:val="28"/>
          <w:szCs w:val="28"/>
        </w:rPr>
        <w:t xml:space="preserve"> </w:t>
      </w:r>
      <w:r>
        <w:rPr>
          <w:sz w:val="28"/>
          <w:szCs w:val="28"/>
        </w:rPr>
        <w:t xml:space="preserve"> Neither +nor; either + or. Linking words. Elementi di fonetica: suoni e suddivisione per articolazione e produzione sorda/sonora. Simboli fonetici relativi ai suoni della lingua inglese. Varie ed eventuali segnalati durante il corso. NB: il programma non menziona aspetti legati alla grammatica di base essenziale per principianti (beginners) da intendersi come inclusi.</w:t>
      </w:r>
    </w:p>
    <w:p w:rsidR="006455A3" w:rsidRPr="003D34E2" w:rsidRDefault="006455A3" w:rsidP="00B301E4">
      <w:pPr>
        <w:ind w:left="708"/>
        <w:rPr>
          <w:sz w:val="28"/>
          <w:szCs w:val="28"/>
        </w:rPr>
      </w:pPr>
    </w:p>
    <w:p w:rsidR="006455A3" w:rsidRDefault="006455A3" w:rsidP="00B301E4">
      <w:pPr>
        <w:ind w:left="708"/>
        <w:rPr>
          <w:b/>
          <w:bCs/>
          <w:sz w:val="28"/>
          <w:szCs w:val="28"/>
        </w:rPr>
      </w:pPr>
      <w:r>
        <w:rPr>
          <w:b/>
          <w:bCs/>
          <w:sz w:val="28"/>
          <w:szCs w:val="28"/>
        </w:rPr>
        <w:t>Stima dell’impegno orario richiesto per lo studio individuale del programma</w:t>
      </w:r>
    </w:p>
    <w:p w:rsidR="006455A3" w:rsidRPr="003D34E2" w:rsidRDefault="006455A3" w:rsidP="00B301E4">
      <w:pPr>
        <w:ind w:left="708"/>
        <w:rPr>
          <w:sz w:val="28"/>
          <w:szCs w:val="28"/>
        </w:rPr>
      </w:pPr>
      <w:r>
        <w:rPr>
          <w:sz w:val="28"/>
          <w:szCs w:val="28"/>
        </w:rPr>
        <w:t>Tempistica studio: NC. E’ strettamente collegata alle conoscenze di base in possesso da parte dello studente ed alla propensione verso la lingua straniera.</w:t>
      </w:r>
    </w:p>
    <w:p w:rsidR="006455A3" w:rsidRDefault="006455A3" w:rsidP="00B301E4">
      <w:pPr>
        <w:ind w:left="708"/>
        <w:rPr>
          <w:b/>
          <w:bCs/>
          <w:sz w:val="28"/>
          <w:szCs w:val="28"/>
        </w:rPr>
      </w:pPr>
    </w:p>
    <w:p w:rsidR="006455A3" w:rsidRPr="003D34E2" w:rsidRDefault="006455A3" w:rsidP="00B301E4">
      <w:pPr>
        <w:ind w:left="708"/>
        <w:rPr>
          <w:b/>
          <w:bCs/>
          <w:sz w:val="28"/>
          <w:szCs w:val="28"/>
        </w:rPr>
      </w:pPr>
      <w:r w:rsidRPr="003D34E2">
        <w:rPr>
          <w:b/>
          <w:bCs/>
          <w:sz w:val="28"/>
          <w:szCs w:val="28"/>
        </w:rPr>
        <w:t xml:space="preserve">Metodi Insegnamento utilizzati </w:t>
      </w:r>
    </w:p>
    <w:p w:rsidR="006455A3" w:rsidRPr="003D34E2" w:rsidRDefault="006455A3" w:rsidP="00B301E4">
      <w:pPr>
        <w:ind w:left="708"/>
        <w:rPr>
          <w:sz w:val="28"/>
          <w:szCs w:val="28"/>
        </w:rPr>
      </w:pPr>
      <w:r>
        <w:rPr>
          <w:sz w:val="28"/>
          <w:szCs w:val="28"/>
        </w:rPr>
        <w:t>Lezioni frontali con l’ausilio di proiettore e software dedicato. Esercitazioni nel corso delle lezioni con interazione docente/studente, studente/studente.</w:t>
      </w:r>
    </w:p>
    <w:p w:rsidR="006455A3" w:rsidRPr="003D34E2" w:rsidRDefault="006455A3" w:rsidP="00B301E4">
      <w:pPr>
        <w:ind w:left="708"/>
        <w:rPr>
          <w:sz w:val="28"/>
          <w:szCs w:val="28"/>
        </w:rPr>
      </w:pPr>
    </w:p>
    <w:p w:rsidR="006455A3" w:rsidRDefault="006455A3" w:rsidP="00B301E4">
      <w:pPr>
        <w:ind w:left="708"/>
        <w:rPr>
          <w:b/>
          <w:bCs/>
          <w:sz w:val="28"/>
          <w:szCs w:val="28"/>
        </w:rPr>
      </w:pPr>
    </w:p>
    <w:p w:rsidR="006455A3" w:rsidRDefault="006455A3" w:rsidP="00B301E4">
      <w:pPr>
        <w:ind w:left="708"/>
        <w:rPr>
          <w:b/>
          <w:bCs/>
          <w:sz w:val="28"/>
          <w:szCs w:val="28"/>
        </w:rPr>
      </w:pPr>
      <w:r w:rsidRPr="003D34E2">
        <w:rPr>
          <w:b/>
          <w:bCs/>
          <w:sz w:val="28"/>
          <w:szCs w:val="28"/>
        </w:rPr>
        <w:t>Risorse per l’apprendimento</w:t>
      </w:r>
    </w:p>
    <w:p w:rsidR="006455A3" w:rsidRPr="003D34E2" w:rsidRDefault="006455A3" w:rsidP="00B301E4">
      <w:pPr>
        <w:ind w:left="708"/>
        <w:rPr>
          <w:b/>
          <w:bCs/>
          <w:sz w:val="28"/>
          <w:szCs w:val="28"/>
        </w:rPr>
      </w:pPr>
    </w:p>
    <w:p w:rsidR="006455A3" w:rsidRDefault="006455A3" w:rsidP="00B301E4">
      <w:pPr>
        <w:ind w:left="708"/>
        <w:rPr>
          <w:sz w:val="28"/>
          <w:szCs w:val="28"/>
        </w:rPr>
      </w:pPr>
      <w:r>
        <w:rPr>
          <w:sz w:val="28"/>
          <w:szCs w:val="28"/>
        </w:rPr>
        <w:t>Materiale essenziale: s</w:t>
      </w:r>
      <w:r w:rsidRPr="00D54820">
        <w:rPr>
          <w:sz w:val="28"/>
          <w:szCs w:val="28"/>
        </w:rPr>
        <w:t>o</w:t>
      </w:r>
      <w:r>
        <w:rPr>
          <w:sz w:val="28"/>
          <w:szCs w:val="28"/>
        </w:rPr>
        <w:t xml:space="preserve">ftware dei contenuti </w:t>
      </w:r>
      <w:r w:rsidRPr="00D54820">
        <w:rPr>
          <w:sz w:val="28"/>
          <w:szCs w:val="28"/>
        </w:rPr>
        <w:t xml:space="preserve">sviluppati durante il corso: </w:t>
      </w:r>
      <w:r w:rsidRPr="00CB7505">
        <w:rPr>
          <w:b/>
          <w:bCs/>
          <w:sz w:val="28"/>
          <w:szCs w:val="28"/>
        </w:rPr>
        <w:t>“Easy Tips 4.</w:t>
      </w:r>
      <w:r>
        <w:rPr>
          <w:b/>
          <w:bCs/>
          <w:sz w:val="28"/>
          <w:szCs w:val="28"/>
        </w:rPr>
        <w:t>3</w:t>
      </w:r>
      <w:r w:rsidRPr="00CB7505">
        <w:rPr>
          <w:b/>
          <w:bCs/>
          <w:sz w:val="28"/>
          <w:szCs w:val="28"/>
        </w:rPr>
        <w:t xml:space="preserve"> (beta) versione 201</w:t>
      </w:r>
      <w:r>
        <w:rPr>
          <w:b/>
          <w:bCs/>
          <w:sz w:val="28"/>
          <w:szCs w:val="28"/>
        </w:rPr>
        <w:t>8</w:t>
      </w:r>
      <w:r w:rsidRPr="00D54820">
        <w:rPr>
          <w:sz w:val="28"/>
          <w:szCs w:val="28"/>
        </w:rPr>
        <w:t>”: download online via sito</w:t>
      </w:r>
      <w:r>
        <w:rPr>
          <w:sz w:val="28"/>
          <w:szCs w:val="28"/>
        </w:rPr>
        <w:t xml:space="preserve">: </w:t>
      </w:r>
      <w:hyperlink r:id="rId5" w:history="1">
        <w:r w:rsidRPr="00D54820">
          <w:rPr>
            <w:rStyle w:val="Hyperlink"/>
            <w:sz w:val="28"/>
            <w:szCs w:val="28"/>
            <w:u w:val="none"/>
          </w:rPr>
          <w:t>www.powerize.it/biotecnologie.html</w:t>
        </w:r>
      </w:hyperlink>
      <w:r>
        <w:rPr>
          <w:sz w:val="28"/>
          <w:szCs w:val="28"/>
        </w:rPr>
        <w:t xml:space="preserve"> </w:t>
      </w:r>
    </w:p>
    <w:p w:rsidR="006455A3" w:rsidRPr="003D34E2" w:rsidRDefault="006455A3" w:rsidP="00B301E4">
      <w:pPr>
        <w:ind w:left="708"/>
        <w:rPr>
          <w:sz w:val="28"/>
          <w:szCs w:val="28"/>
        </w:rPr>
      </w:pPr>
    </w:p>
    <w:p w:rsidR="006455A3" w:rsidRDefault="006455A3" w:rsidP="00B301E4">
      <w:pPr>
        <w:ind w:left="708"/>
        <w:rPr>
          <w:sz w:val="28"/>
          <w:szCs w:val="28"/>
          <w:u w:val="single"/>
        </w:rPr>
      </w:pPr>
      <w:r>
        <w:rPr>
          <w:sz w:val="28"/>
          <w:szCs w:val="28"/>
          <w:u w:val="single"/>
        </w:rPr>
        <w:t>Testi consigliati</w:t>
      </w:r>
    </w:p>
    <w:p w:rsidR="006455A3" w:rsidRDefault="006455A3" w:rsidP="00B301E4">
      <w:pPr>
        <w:ind w:left="708"/>
        <w:rPr>
          <w:sz w:val="28"/>
          <w:szCs w:val="28"/>
          <w:u w:val="single"/>
        </w:rPr>
      </w:pPr>
    </w:p>
    <w:p w:rsidR="006455A3" w:rsidRPr="00AE43CE" w:rsidRDefault="006455A3" w:rsidP="00B301E4">
      <w:pPr>
        <w:ind w:left="708"/>
        <w:rPr>
          <w:sz w:val="28"/>
          <w:szCs w:val="28"/>
        </w:rPr>
      </w:pPr>
      <w:r w:rsidRPr="00AE43CE">
        <w:rPr>
          <w:sz w:val="28"/>
          <w:szCs w:val="28"/>
        </w:rPr>
        <w:t xml:space="preserve">Grammar Spectrum  - A. Amendolagine, </w:t>
      </w:r>
      <w:hyperlink r:id="rId6" w:history="1">
        <w:r w:rsidRPr="00AE43CE">
          <w:rPr>
            <w:sz w:val="28"/>
            <w:szCs w:val="28"/>
          </w:rPr>
          <w:t>N. Coe</w:t>
        </w:r>
      </w:hyperlink>
      <w:r w:rsidRPr="00AE43CE">
        <w:rPr>
          <w:sz w:val="28"/>
          <w:szCs w:val="28"/>
        </w:rPr>
        <w:t xml:space="preserve"> con </w:t>
      </w:r>
      <w:hyperlink r:id="rId7" w:history="1">
        <w:r w:rsidRPr="00AE43CE">
          <w:rPr>
            <w:sz w:val="28"/>
            <w:szCs w:val="28"/>
          </w:rPr>
          <w:t>K. Paterson</w:t>
        </w:r>
      </w:hyperlink>
      <w:r w:rsidRPr="00AE43CE">
        <w:rPr>
          <w:sz w:val="28"/>
          <w:szCs w:val="28"/>
        </w:rPr>
        <w:t xml:space="preserve"> e </w:t>
      </w:r>
      <w:hyperlink r:id="rId8" w:history="1">
        <w:r w:rsidRPr="00AE43CE">
          <w:rPr>
            <w:sz w:val="28"/>
            <w:szCs w:val="28"/>
          </w:rPr>
          <w:t>M. Harrison</w:t>
        </w:r>
      </w:hyperlink>
      <w:r w:rsidRPr="00AE43CE">
        <w:rPr>
          <w:sz w:val="28"/>
          <w:szCs w:val="28"/>
        </w:rPr>
        <w:t xml:space="preserve"> – Oxford University Press – ultima edizione.</w:t>
      </w:r>
    </w:p>
    <w:p w:rsidR="006455A3" w:rsidRDefault="006455A3" w:rsidP="00B301E4">
      <w:pPr>
        <w:ind w:left="708"/>
        <w:rPr>
          <w:sz w:val="28"/>
          <w:szCs w:val="28"/>
          <w:u w:val="single"/>
        </w:rPr>
      </w:pPr>
    </w:p>
    <w:p w:rsidR="006455A3" w:rsidRPr="00AE43CE" w:rsidRDefault="006455A3" w:rsidP="00B301E4">
      <w:pPr>
        <w:ind w:left="708"/>
        <w:rPr>
          <w:sz w:val="28"/>
          <w:szCs w:val="28"/>
        </w:rPr>
      </w:pPr>
      <w:r w:rsidRPr="00AE43CE">
        <w:rPr>
          <w:sz w:val="28"/>
          <w:szCs w:val="28"/>
        </w:rPr>
        <w:t>Eventuali altri testi a discrezione dello studente n</w:t>
      </w:r>
      <w:r>
        <w:rPr>
          <w:sz w:val="28"/>
          <w:szCs w:val="28"/>
        </w:rPr>
        <w:t>el caso di conoscenze di base della</w:t>
      </w:r>
      <w:r w:rsidRPr="00AE43CE">
        <w:rPr>
          <w:sz w:val="28"/>
          <w:szCs w:val="28"/>
        </w:rPr>
        <w:t xml:space="preserve"> L2 insufficienti o inesistenti es. studenti con provenienza esclusiva dalla lingua francese.</w:t>
      </w:r>
    </w:p>
    <w:p w:rsidR="006455A3" w:rsidRPr="003D34E2" w:rsidRDefault="006455A3" w:rsidP="00B301E4">
      <w:pPr>
        <w:ind w:left="708"/>
        <w:rPr>
          <w:sz w:val="28"/>
          <w:szCs w:val="28"/>
        </w:rPr>
      </w:pPr>
    </w:p>
    <w:p w:rsidR="006455A3" w:rsidRPr="003D34E2" w:rsidRDefault="006455A3" w:rsidP="00B301E4">
      <w:pPr>
        <w:ind w:left="708"/>
        <w:rPr>
          <w:sz w:val="28"/>
          <w:szCs w:val="28"/>
        </w:rPr>
      </w:pPr>
    </w:p>
    <w:p w:rsidR="006455A3" w:rsidRDefault="006455A3" w:rsidP="00B301E4">
      <w:pPr>
        <w:ind w:left="708"/>
        <w:rPr>
          <w:sz w:val="28"/>
          <w:szCs w:val="28"/>
        </w:rPr>
      </w:pPr>
      <w:r w:rsidRPr="003D34E2">
        <w:rPr>
          <w:b/>
          <w:bCs/>
          <w:sz w:val="28"/>
          <w:szCs w:val="28"/>
        </w:rPr>
        <w:t>Attività di supporto</w:t>
      </w:r>
    </w:p>
    <w:p w:rsidR="006455A3" w:rsidRPr="003D34E2" w:rsidRDefault="006455A3" w:rsidP="00BA1D01">
      <w:pPr>
        <w:ind w:left="720"/>
        <w:rPr>
          <w:sz w:val="28"/>
          <w:szCs w:val="28"/>
        </w:rPr>
      </w:pPr>
      <w:r>
        <w:rPr>
          <w:sz w:val="28"/>
          <w:szCs w:val="28"/>
        </w:rPr>
        <w:t>--</w:t>
      </w:r>
    </w:p>
    <w:p w:rsidR="006455A3" w:rsidRPr="003D34E2" w:rsidRDefault="006455A3" w:rsidP="00997603">
      <w:pPr>
        <w:ind w:left="720"/>
        <w:rPr>
          <w:sz w:val="28"/>
          <w:szCs w:val="28"/>
        </w:rPr>
      </w:pPr>
    </w:p>
    <w:p w:rsidR="006455A3" w:rsidRDefault="006455A3" w:rsidP="00997603">
      <w:pPr>
        <w:ind w:left="720"/>
        <w:rPr>
          <w:b/>
          <w:bCs/>
          <w:sz w:val="28"/>
          <w:szCs w:val="28"/>
        </w:rPr>
      </w:pPr>
      <w:r w:rsidRPr="00997603">
        <w:rPr>
          <w:b/>
          <w:bCs/>
          <w:sz w:val="28"/>
          <w:szCs w:val="28"/>
        </w:rPr>
        <w:t>Modalità di frequenza</w:t>
      </w:r>
    </w:p>
    <w:p w:rsidR="006455A3" w:rsidRPr="00356CAF" w:rsidRDefault="006455A3" w:rsidP="00997603">
      <w:pPr>
        <w:ind w:left="720"/>
        <w:rPr>
          <w:sz w:val="28"/>
          <w:szCs w:val="28"/>
        </w:rPr>
      </w:pPr>
      <w:bookmarkStart w:id="0" w:name="_GoBack"/>
      <w:bookmarkEnd w:id="0"/>
      <w:r>
        <w:rPr>
          <w:sz w:val="28"/>
          <w:szCs w:val="28"/>
        </w:rPr>
        <w:t>Si consiglia vivamente la frequenza sebbene non obbligatoria.</w:t>
      </w:r>
    </w:p>
    <w:p w:rsidR="006455A3" w:rsidRPr="00997603" w:rsidRDefault="006455A3" w:rsidP="00997603">
      <w:pPr>
        <w:ind w:left="720"/>
        <w:rPr>
          <w:b/>
          <w:bCs/>
          <w:sz w:val="28"/>
          <w:szCs w:val="28"/>
        </w:rPr>
      </w:pPr>
    </w:p>
    <w:p w:rsidR="006455A3" w:rsidRPr="00356CAF" w:rsidRDefault="006455A3" w:rsidP="00997603">
      <w:pPr>
        <w:ind w:left="720"/>
        <w:rPr>
          <w:b/>
          <w:bCs/>
          <w:sz w:val="28"/>
          <w:szCs w:val="28"/>
        </w:rPr>
      </w:pPr>
      <w:r w:rsidRPr="00356CAF">
        <w:rPr>
          <w:b/>
          <w:bCs/>
          <w:sz w:val="28"/>
          <w:szCs w:val="28"/>
        </w:rPr>
        <w:t xml:space="preserve">Modalità di accertamento </w:t>
      </w:r>
    </w:p>
    <w:p w:rsidR="006455A3" w:rsidRDefault="006455A3" w:rsidP="003251F4">
      <w:pPr>
        <w:ind w:left="720"/>
        <w:rPr>
          <w:sz w:val="28"/>
          <w:szCs w:val="28"/>
        </w:rPr>
      </w:pPr>
      <w:r>
        <w:rPr>
          <w:sz w:val="28"/>
          <w:szCs w:val="28"/>
        </w:rPr>
        <w:t>Non sono previsti verifiche in itinere. L’esame finale sarà svolto in forma orale (in italiano) con argomentazione dettagliata ed esaustiva di tipo contrastivo attraverso l’uso di esempi in lingua inglese. Lo studente dovrà ampiamente giustificare la propria esposizione anche con esempi scritti a discrezione o suggeriti dal docente in fase di esame.</w:t>
      </w:r>
    </w:p>
    <w:p w:rsidR="006455A3" w:rsidRDefault="006455A3" w:rsidP="00997603">
      <w:pPr>
        <w:ind w:left="720"/>
        <w:rPr>
          <w:sz w:val="28"/>
          <w:szCs w:val="28"/>
        </w:rPr>
      </w:pPr>
    </w:p>
    <w:p w:rsidR="006455A3" w:rsidRDefault="006455A3" w:rsidP="00997603">
      <w:pPr>
        <w:ind w:left="720"/>
        <w:rPr>
          <w:sz w:val="28"/>
          <w:szCs w:val="28"/>
        </w:rPr>
      </w:pPr>
      <w:r w:rsidRPr="003D34E2">
        <w:rPr>
          <w:sz w:val="28"/>
          <w:szCs w:val="28"/>
        </w:rPr>
        <w:t>I criteri sulla base dei quali sarà giudicato lo studente sono:</w:t>
      </w:r>
    </w:p>
    <w:p w:rsidR="006455A3" w:rsidRDefault="006455A3" w:rsidP="00997603">
      <w:pPr>
        <w:ind w:left="720"/>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6"/>
        <w:gridCol w:w="2306"/>
        <w:gridCol w:w="2336"/>
        <w:gridCol w:w="2340"/>
      </w:tblGrid>
      <w:tr w:rsidR="006455A3" w:rsidRPr="005E3114">
        <w:tc>
          <w:tcPr>
            <w:tcW w:w="2146" w:type="dxa"/>
          </w:tcPr>
          <w:p w:rsidR="006455A3" w:rsidRPr="005E3114" w:rsidRDefault="006455A3" w:rsidP="00997603">
            <w:pPr>
              <w:rPr>
                <w:sz w:val="28"/>
                <w:szCs w:val="28"/>
              </w:rPr>
            </w:pPr>
          </w:p>
        </w:tc>
        <w:tc>
          <w:tcPr>
            <w:tcW w:w="2306" w:type="dxa"/>
          </w:tcPr>
          <w:p w:rsidR="006455A3" w:rsidRPr="005E3114" w:rsidRDefault="006455A3" w:rsidP="00997603">
            <w:pPr>
              <w:rPr>
                <w:color w:val="000000"/>
                <w:sz w:val="28"/>
                <w:szCs w:val="28"/>
              </w:rPr>
            </w:pPr>
            <w:r w:rsidRPr="005E3114">
              <w:rPr>
                <w:b/>
                <w:bCs/>
                <w:color w:val="000000"/>
              </w:rPr>
              <w:t>Conoscenza e comprensione argomento</w:t>
            </w:r>
          </w:p>
        </w:tc>
        <w:tc>
          <w:tcPr>
            <w:tcW w:w="2336" w:type="dxa"/>
          </w:tcPr>
          <w:p w:rsidR="006455A3" w:rsidRPr="005E3114" w:rsidRDefault="006455A3" w:rsidP="00997603">
            <w:pPr>
              <w:rPr>
                <w:color w:val="000000"/>
                <w:sz w:val="28"/>
                <w:szCs w:val="28"/>
              </w:rPr>
            </w:pPr>
            <w:r w:rsidRPr="005E3114">
              <w:rPr>
                <w:b/>
                <w:bCs/>
                <w:color w:val="000000"/>
              </w:rPr>
              <w:t>Capacità di analisi e sintesi</w:t>
            </w:r>
          </w:p>
        </w:tc>
        <w:tc>
          <w:tcPr>
            <w:tcW w:w="2340" w:type="dxa"/>
          </w:tcPr>
          <w:p w:rsidR="006455A3" w:rsidRPr="005E3114" w:rsidRDefault="006455A3" w:rsidP="00997603">
            <w:pPr>
              <w:rPr>
                <w:color w:val="000000"/>
                <w:sz w:val="28"/>
                <w:szCs w:val="28"/>
              </w:rPr>
            </w:pPr>
            <w:r w:rsidRPr="005E3114">
              <w:rPr>
                <w:b/>
                <w:bCs/>
                <w:color w:val="000000"/>
              </w:rPr>
              <w:t>Utilizzo di referenze</w:t>
            </w:r>
          </w:p>
        </w:tc>
      </w:tr>
      <w:tr w:rsidR="006455A3" w:rsidRPr="005E3114">
        <w:tc>
          <w:tcPr>
            <w:tcW w:w="2146" w:type="dxa"/>
          </w:tcPr>
          <w:p w:rsidR="006455A3" w:rsidRPr="005E3114" w:rsidRDefault="006455A3" w:rsidP="00997603">
            <w:pPr>
              <w:rPr>
                <w:sz w:val="28"/>
                <w:szCs w:val="28"/>
              </w:rPr>
            </w:pPr>
            <w:r w:rsidRPr="005E3114">
              <w:rPr>
                <w:sz w:val="28"/>
                <w:szCs w:val="28"/>
              </w:rPr>
              <w:t>Non idoneo</w:t>
            </w:r>
          </w:p>
        </w:tc>
        <w:tc>
          <w:tcPr>
            <w:tcW w:w="2306" w:type="dxa"/>
          </w:tcPr>
          <w:p w:rsidR="006455A3" w:rsidRPr="005E3114" w:rsidRDefault="006455A3" w:rsidP="005E3114">
            <w:pPr>
              <w:ind w:left="139"/>
            </w:pPr>
            <w:r w:rsidRPr="005E3114">
              <w:t>Importanti carenze.</w:t>
            </w:r>
          </w:p>
          <w:p w:rsidR="006455A3" w:rsidRPr="005E3114" w:rsidRDefault="006455A3" w:rsidP="004968C6">
            <w:pPr>
              <w:rPr>
                <w:sz w:val="28"/>
                <w:szCs w:val="28"/>
              </w:rPr>
            </w:pPr>
            <w:r w:rsidRPr="005E3114">
              <w:t>Significative</w:t>
            </w:r>
            <w:r>
              <w:t xml:space="preserve"> </w:t>
            </w:r>
            <w:r w:rsidRPr="005E3114">
              <w:t>inaccuratezze</w:t>
            </w:r>
          </w:p>
        </w:tc>
        <w:tc>
          <w:tcPr>
            <w:tcW w:w="2336" w:type="dxa"/>
          </w:tcPr>
          <w:p w:rsidR="006455A3" w:rsidRPr="005E3114" w:rsidRDefault="006455A3" w:rsidP="00997603">
            <w:pPr>
              <w:rPr>
                <w:sz w:val="28"/>
                <w:szCs w:val="28"/>
              </w:rPr>
            </w:pPr>
            <w:r w:rsidRPr="005E3114">
              <w:t>Irrilevanti. Frequenti generalizzazioni. Incapacità di sintesi</w:t>
            </w:r>
          </w:p>
        </w:tc>
        <w:tc>
          <w:tcPr>
            <w:tcW w:w="2340" w:type="dxa"/>
          </w:tcPr>
          <w:p w:rsidR="006455A3" w:rsidRPr="005E3114" w:rsidRDefault="006455A3" w:rsidP="00997603">
            <w:pPr>
              <w:rPr>
                <w:sz w:val="28"/>
                <w:szCs w:val="28"/>
              </w:rPr>
            </w:pPr>
            <w:r w:rsidRPr="005E3114">
              <w:t>Completamente inappropriato</w:t>
            </w:r>
          </w:p>
        </w:tc>
      </w:tr>
      <w:tr w:rsidR="006455A3" w:rsidRPr="005E3114">
        <w:tc>
          <w:tcPr>
            <w:tcW w:w="2146" w:type="dxa"/>
          </w:tcPr>
          <w:p w:rsidR="006455A3" w:rsidRPr="005E3114" w:rsidRDefault="006455A3" w:rsidP="00997603">
            <w:pPr>
              <w:rPr>
                <w:sz w:val="28"/>
                <w:szCs w:val="28"/>
              </w:rPr>
            </w:pPr>
            <w:r w:rsidRPr="005E3114">
              <w:rPr>
                <w:sz w:val="28"/>
                <w:szCs w:val="28"/>
              </w:rPr>
              <w:t>18-20</w:t>
            </w:r>
          </w:p>
        </w:tc>
        <w:tc>
          <w:tcPr>
            <w:tcW w:w="2306" w:type="dxa"/>
          </w:tcPr>
          <w:p w:rsidR="006455A3" w:rsidRPr="005E3114" w:rsidRDefault="006455A3" w:rsidP="00997603">
            <w:pPr>
              <w:rPr>
                <w:sz w:val="28"/>
                <w:szCs w:val="28"/>
              </w:rPr>
            </w:pPr>
            <w:r w:rsidRPr="005E3114">
              <w:t>A livello soglia. Imperfezioni</w:t>
            </w:r>
            <w:r>
              <w:t xml:space="preserve"> </w:t>
            </w:r>
            <w:r w:rsidRPr="005E3114">
              <w:t>evidenti</w:t>
            </w:r>
          </w:p>
        </w:tc>
        <w:tc>
          <w:tcPr>
            <w:tcW w:w="2336" w:type="dxa"/>
          </w:tcPr>
          <w:p w:rsidR="006455A3" w:rsidRPr="005E3114" w:rsidRDefault="006455A3" w:rsidP="00997603">
            <w:pPr>
              <w:rPr>
                <w:sz w:val="28"/>
                <w:szCs w:val="28"/>
              </w:rPr>
            </w:pPr>
            <w:r w:rsidRPr="005E3114">
              <w:t>Capacità</w:t>
            </w:r>
            <w:r>
              <w:t xml:space="preserve"> di esposizione dei contenuti </w:t>
            </w:r>
            <w:r w:rsidRPr="005E3114">
              <w:t>appena sufficient</w:t>
            </w:r>
            <w:r>
              <w:t>e</w:t>
            </w:r>
          </w:p>
        </w:tc>
        <w:tc>
          <w:tcPr>
            <w:tcW w:w="2340" w:type="dxa"/>
          </w:tcPr>
          <w:p w:rsidR="006455A3" w:rsidRPr="005E3114" w:rsidRDefault="006455A3" w:rsidP="00997603">
            <w:pPr>
              <w:rPr>
                <w:sz w:val="28"/>
                <w:szCs w:val="28"/>
              </w:rPr>
            </w:pPr>
            <w:r w:rsidRPr="005E3114">
              <w:t>Appena appropriato</w:t>
            </w:r>
          </w:p>
        </w:tc>
      </w:tr>
      <w:tr w:rsidR="006455A3" w:rsidRPr="005E3114">
        <w:tc>
          <w:tcPr>
            <w:tcW w:w="2146" w:type="dxa"/>
          </w:tcPr>
          <w:p w:rsidR="006455A3" w:rsidRPr="005E3114" w:rsidRDefault="006455A3" w:rsidP="00997603">
            <w:pPr>
              <w:rPr>
                <w:sz w:val="28"/>
                <w:szCs w:val="28"/>
              </w:rPr>
            </w:pPr>
            <w:r w:rsidRPr="005E3114">
              <w:rPr>
                <w:sz w:val="28"/>
                <w:szCs w:val="28"/>
              </w:rPr>
              <w:t>21-23</w:t>
            </w:r>
          </w:p>
        </w:tc>
        <w:tc>
          <w:tcPr>
            <w:tcW w:w="2306" w:type="dxa"/>
          </w:tcPr>
          <w:p w:rsidR="006455A3" w:rsidRPr="005E3114" w:rsidRDefault="006455A3" w:rsidP="00997603">
            <w:pPr>
              <w:rPr>
                <w:sz w:val="28"/>
                <w:szCs w:val="28"/>
              </w:rPr>
            </w:pPr>
            <w:r w:rsidRPr="005E3114">
              <w:t>Conoscenza routinaria</w:t>
            </w:r>
          </w:p>
        </w:tc>
        <w:tc>
          <w:tcPr>
            <w:tcW w:w="2336" w:type="dxa"/>
          </w:tcPr>
          <w:p w:rsidR="006455A3" w:rsidRPr="005E3114" w:rsidRDefault="006455A3" w:rsidP="00997603">
            <w:pPr>
              <w:rPr>
                <w:sz w:val="28"/>
                <w:szCs w:val="28"/>
              </w:rPr>
            </w:pPr>
            <w:r w:rsidRPr="005E3114">
              <w:t>E’ in grado di analisi e sintesi corrette. Argomenta in modo logico e coerente</w:t>
            </w:r>
          </w:p>
        </w:tc>
        <w:tc>
          <w:tcPr>
            <w:tcW w:w="2340" w:type="dxa"/>
          </w:tcPr>
          <w:p w:rsidR="006455A3" w:rsidRPr="005E3114" w:rsidRDefault="006455A3" w:rsidP="00997603">
            <w:pPr>
              <w:rPr>
                <w:sz w:val="28"/>
                <w:szCs w:val="28"/>
              </w:rPr>
            </w:pPr>
            <w:r w:rsidRPr="005E3114">
              <w:t>Utilizza le referenze standard</w:t>
            </w:r>
          </w:p>
        </w:tc>
      </w:tr>
      <w:tr w:rsidR="006455A3" w:rsidRPr="005E3114">
        <w:tc>
          <w:tcPr>
            <w:tcW w:w="2146" w:type="dxa"/>
          </w:tcPr>
          <w:p w:rsidR="006455A3" w:rsidRPr="005E3114" w:rsidRDefault="006455A3" w:rsidP="00997603">
            <w:pPr>
              <w:rPr>
                <w:sz w:val="28"/>
                <w:szCs w:val="28"/>
              </w:rPr>
            </w:pPr>
            <w:r w:rsidRPr="005E3114">
              <w:rPr>
                <w:sz w:val="28"/>
                <w:szCs w:val="28"/>
              </w:rPr>
              <w:t>24-26</w:t>
            </w:r>
          </w:p>
        </w:tc>
        <w:tc>
          <w:tcPr>
            <w:tcW w:w="2306" w:type="dxa"/>
          </w:tcPr>
          <w:p w:rsidR="006455A3" w:rsidRPr="005E3114" w:rsidRDefault="006455A3" w:rsidP="00997603">
            <w:pPr>
              <w:rPr>
                <w:sz w:val="28"/>
                <w:szCs w:val="28"/>
              </w:rPr>
            </w:pPr>
            <w:r w:rsidRPr="005E3114">
              <w:t>Conoscenza buona</w:t>
            </w:r>
          </w:p>
        </w:tc>
        <w:tc>
          <w:tcPr>
            <w:tcW w:w="2336" w:type="dxa"/>
          </w:tcPr>
          <w:p w:rsidR="006455A3" w:rsidRPr="005E3114" w:rsidRDefault="006455A3" w:rsidP="00997603">
            <w:pPr>
              <w:rPr>
                <w:sz w:val="28"/>
                <w:szCs w:val="28"/>
              </w:rPr>
            </w:pPr>
            <w:r w:rsidRPr="005E3114">
              <w:t>Ha capacità di a. e s. buone gli argomenti sono espressi coerentemente</w:t>
            </w:r>
          </w:p>
        </w:tc>
        <w:tc>
          <w:tcPr>
            <w:tcW w:w="2340" w:type="dxa"/>
          </w:tcPr>
          <w:p w:rsidR="006455A3" w:rsidRPr="005E3114" w:rsidRDefault="006455A3" w:rsidP="00997603">
            <w:pPr>
              <w:rPr>
                <w:sz w:val="28"/>
                <w:szCs w:val="28"/>
              </w:rPr>
            </w:pPr>
            <w:r w:rsidRPr="005E3114">
              <w:t>Utilizza le referenze standard</w:t>
            </w:r>
          </w:p>
        </w:tc>
      </w:tr>
      <w:tr w:rsidR="006455A3" w:rsidRPr="005E3114">
        <w:tc>
          <w:tcPr>
            <w:tcW w:w="2146" w:type="dxa"/>
          </w:tcPr>
          <w:p w:rsidR="006455A3" w:rsidRPr="005E3114" w:rsidRDefault="006455A3" w:rsidP="00997603">
            <w:pPr>
              <w:rPr>
                <w:sz w:val="28"/>
                <w:szCs w:val="28"/>
              </w:rPr>
            </w:pPr>
            <w:r w:rsidRPr="005E3114">
              <w:rPr>
                <w:sz w:val="28"/>
                <w:szCs w:val="28"/>
              </w:rPr>
              <w:t>27-29</w:t>
            </w:r>
          </w:p>
        </w:tc>
        <w:tc>
          <w:tcPr>
            <w:tcW w:w="2306" w:type="dxa"/>
          </w:tcPr>
          <w:p w:rsidR="006455A3" w:rsidRPr="005E3114" w:rsidRDefault="006455A3" w:rsidP="00997603">
            <w:pPr>
              <w:rPr>
                <w:sz w:val="28"/>
                <w:szCs w:val="28"/>
              </w:rPr>
            </w:pPr>
            <w:r w:rsidRPr="005E3114">
              <w:t>Conoscenza più che buona</w:t>
            </w:r>
          </w:p>
        </w:tc>
        <w:tc>
          <w:tcPr>
            <w:tcW w:w="2336" w:type="dxa"/>
          </w:tcPr>
          <w:p w:rsidR="006455A3" w:rsidRPr="005E3114" w:rsidRDefault="006455A3" w:rsidP="00997603">
            <w:pPr>
              <w:rPr>
                <w:sz w:val="28"/>
                <w:szCs w:val="28"/>
              </w:rPr>
            </w:pPr>
            <w:r w:rsidRPr="005E3114">
              <w:t>Ha notevoli capacità di a. e s.</w:t>
            </w:r>
          </w:p>
        </w:tc>
        <w:tc>
          <w:tcPr>
            <w:tcW w:w="2340" w:type="dxa"/>
          </w:tcPr>
          <w:p w:rsidR="006455A3" w:rsidRPr="005E3114" w:rsidRDefault="006455A3" w:rsidP="00997603">
            <w:pPr>
              <w:rPr>
                <w:sz w:val="28"/>
                <w:szCs w:val="28"/>
              </w:rPr>
            </w:pPr>
            <w:r w:rsidRPr="005E3114">
              <w:t>Ha approfondito gli argomenti</w:t>
            </w:r>
          </w:p>
        </w:tc>
      </w:tr>
      <w:tr w:rsidR="006455A3" w:rsidRPr="005E3114">
        <w:tc>
          <w:tcPr>
            <w:tcW w:w="2146" w:type="dxa"/>
          </w:tcPr>
          <w:p w:rsidR="006455A3" w:rsidRPr="005E3114" w:rsidRDefault="006455A3" w:rsidP="00997603">
            <w:pPr>
              <w:rPr>
                <w:sz w:val="28"/>
                <w:szCs w:val="28"/>
              </w:rPr>
            </w:pPr>
            <w:r w:rsidRPr="005E3114">
              <w:rPr>
                <w:sz w:val="28"/>
                <w:szCs w:val="28"/>
              </w:rPr>
              <w:t>30-30L</w:t>
            </w:r>
          </w:p>
        </w:tc>
        <w:tc>
          <w:tcPr>
            <w:tcW w:w="2306" w:type="dxa"/>
          </w:tcPr>
          <w:p w:rsidR="006455A3" w:rsidRPr="005E3114" w:rsidRDefault="006455A3" w:rsidP="00997603">
            <w:pPr>
              <w:rPr>
                <w:sz w:val="28"/>
                <w:szCs w:val="28"/>
              </w:rPr>
            </w:pPr>
            <w:r w:rsidRPr="005E3114">
              <w:t>Conoscenza ottima</w:t>
            </w:r>
          </w:p>
        </w:tc>
        <w:tc>
          <w:tcPr>
            <w:tcW w:w="2336" w:type="dxa"/>
          </w:tcPr>
          <w:p w:rsidR="006455A3" w:rsidRPr="005E3114" w:rsidRDefault="006455A3" w:rsidP="00997603">
            <w:pPr>
              <w:rPr>
                <w:sz w:val="28"/>
                <w:szCs w:val="28"/>
              </w:rPr>
            </w:pPr>
            <w:r w:rsidRPr="005E3114">
              <w:t>Ha notevoli capacità</w:t>
            </w:r>
            <w:r>
              <w:t xml:space="preserve"> di esposizione e di argomentazione. Esposizione fluida ed ordinata nonché completa.</w:t>
            </w:r>
          </w:p>
        </w:tc>
        <w:tc>
          <w:tcPr>
            <w:tcW w:w="2340" w:type="dxa"/>
          </w:tcPr>
          <w:p w:rsidR="006455A3" w:rsidRPr="005E3114" w:rsidRDefault="006455A3" w:rsidP="00997603">
            <w:pPr>
              <w:rPr>
                <w:sz w:val="28"/>
                <w:szCs w:val="28"/>
              </w:rPr>
            </w:pPr>
            <w:r w:rsidRPr="005E3114">
              <w:t>Importanti approfondimenti</w:t>
            </w:r>
          </w:p>
        </w:tc>
      </w:tr>
    </w:tbl>
    <w:p w:rsidR="006455A3" w:rsidRPr="00997603" w:rsidRDefault="006455A3" w:rsidP="00997603">
      <w:pPr>
        <w:ind w:left="720"/>
        <w:rPr>
          <w:sz w:val="28"/>
          <w:szCs w:val="28"/>
        </w:rPr>
      </w:pPr>
    </w:p>
    <w:sectPr w:rsidR="006455A3" w:rsidRPr="00997603" w:rsidSect="00073817">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D514EFF"/>
    <w:multiLevelType w:val="hybridMultilevel"/>
    <w:tmpl w:val="99FE1BEE"/>
    <w:lvl w:ilvl="0" w:tplc="D08035A0">
      <w:start w:val="1"/>
      <w:numFmt w:val="bullet"/>
      <w:lvlText w:val="•"/>
      <w:lvlJc w:val="left"/>
      <w:pPr>
        <w:tabs>
          <w:tab w:val="num" w:pos="720"/>
        </w:tabs>
        <w:ind w:left="720" w:hanging="360"/>
      </w:pPr>
      <w:rPr>
        <w:rFonts w:ascii="Arial" w:hAnsi="Arial" w:hint="default"/>
      </w:rPr>
    </w:lvl>
    <w:lvl w:ilvl="1" w:tplc="8C5E81DE">
      <w:start w:val="1"/>
      <w:numFmt w:val="bullet"/>
      <w:lvlText w:val="•"/>
      <w:lvlJc w:val="left"/>
      <w:pPr>
        <w:tabs>
          <w:tab w:val="num" w:pos="1440"/>
        </w:tabs>
        <w:ind w:left="1440" w:hanging="360"/>
      </w:pPr>
      <w:rPr>
        <w:rFonts w:ascii="Arial" w:hAnsi="Arial" w:cs="Arial" w:hint="default"/>
      </w:rPr>
    </w:lvl>
    <w:lvl w:ilvl="2" w:tplc="B6CE7C5E">
      <w:start w:val="1"/>
      <w:numFmt w:val="bullet"/>
      <w:lvlText w:val="•"/>
      <w:lvlJc w:val="left"/>
      <w:pPr>
        <w:tabs>
          <w:tab w:val="num" w:pos="2160"/>
        </w:tabs>
        <w:ind w:left="2160" w:hanging="360"/>
      </w:pPr>
      <w:rPr>
        <w:rFonts w:ascii="Arial" w:hAnsi="Arial" w:cs="Arial" w:hint="default"/>
      </w:rPr>
    </w:lvl>
    <w:lvl w:ilvl="3" w:tplc="BA2225F4">
      <w:start w:val="1"/>
      <w:numFmt w:val="bullet"/>
      <w:lvlText w:val="•"/>
      <w:lvlJc w:val="left"/>
      <w:pPr>
        <w:tabs>
          <w:tab w:val="num" w:pos="2880"/>
        </w:tabs>
        <w:ind w:left="2880" w:hanging="360"/>
      </w:pPr>
      <w:rPr>
        <w:rFonts w:ascii="Arial" w:hAnsi="Arial" w:cs="Arial" w:hint="default"/>
      </w:rPr>
    </w:lvl>
    <w:lvl w:ilvl="4" w:tplc="4F12C2AA">
      <w:start w:val="1"/>
      <w:numFmt w:val="bullet"/>
      <w:lvlText w:val="•"/>
      <w:lvlJc w:val="left"/>
      <w:pPr>
        <w:tabs>
          <w:tab w:val="num" w:pos="3600"/>
        </w:tabs>
        <w:ind w:left="3600" w:hanging="360"/>
      </w:pPr>
      <w:rPr>
        <w:rFonts w:ascii="Arial" w:hAnsi="Arial" w:cs="Arial" w:hint="default"/>
      </w:rPr>
    </w:lvl>
    <w:lvl w:ilvl="5" w:tplc="6FE418E0">
      <w:start w:val="1"/>
      <w:numFmt w:val="bullet"/>
      <w:lvlText w:val="•"/>
      <w:lvlJc w:val="left"/>
      <w:pPr>
        <w:tabs>
          <w:tab w:val="num" w:pos="4320"/>
        </w:tabs>
        <w:ind w:left="4320" w:hanging="360"/>
      </w:pPr>
      <w:rPr>
        <w:rFonts w:ascii="Arial" w:hAnsi="Arial" w:cs="Arial" w:hint="default"/>
      </w:rPr>
    </w:lvl>
    <w:lvl w:ilvl="6" w:tplc="94307360">
      <w:start w:val="1"/>
      <w:numFmt w:val="bullet"/>
      <w:lvlText w:val="•"/>
      <w:lvlJc w:val="left"/>
      <w:pPr>
        <w:tabs>
          <w:tab w:val="num" w:pos="5040"/>
        </w:tabs>
        <w:ind w:left="5040" w:hanging="360"/>
      </w:pPr>
      <w:rPr>
        <w:rFonts w:ascii="Arial" w:hAnsi="Arial" w:cs="Arial" w:hint="default"/>
      </w:rPr>
    </w:lvl>
    <w:lvl w:ilvl="7" w:tplc="A3BCCE12">
      <w:start w:val="1"/>
      <w:numFmt w:val="bullet"/>
      <w:lvlText w:val="•"/>
      <w:lvlJc w:val="left"/>
      <w:pPr>
        <w:tabs>
          <w:tab w:val="num" w:pos="5760"/>
        </w:tabs>
        <w:ind w:left="5760" w:hanging="360"/>
      </w:pPr>
      <w:rPr>
        <w:rFonts w:ascii="Arial" w:hAnsi="Arial" w:cs="Arial" w:hint="default"/>
      </w:rPr>
    </w:lvl>
    <w:lvl w:ilvl="8" w:tplc="149AD29A">
      <w:start w:val="1"/>
      <w:numFmt w:val="bullet"/>
      <w:lvlText w:val="•"/>
      <w:lvlJc w:val="left"/>
      <w:pPr>
        <w:tabs>
          <w:tab w:val="num" w:pos="6480"/>
        </w:tabs>
        <w:ind w:left="6480" w:hanging="360"/>
      </w:pPr>
      <w:rPr>
        <w:rFonts w:ascii="Arial" w:hAnsi="Arial" w:cs="Arial" w:hint="default"/>
      </w:rPr>
    </w:lvl>
  </w:abstractNum>
  <w:abstractNum w:abstractNumId="2">
    <w:nsid w:val="72DF13F7"/>
    <w:multiLevelType w:val="hybridMultilevel"/>
    <w:tmpl w:val="400A0D7E"/>
    <w:lvl w:ilvl="0" w:tplc="FC6EB19C">
      <w:start w:val="1"/>
      <w:numFmt w:val="bullet"/>
      <w:lvlText w:val="•"/>
      <w:lvlJc w:val="left"/>
      <w:pPr>
        <w:tabs>
          <w:tab w:val="num" w:pos="720"/>
        </w:tabs>
        <w:ind w:left="720" w:hanging="360"/>
      </w:pPr>
      <w:rPr>
        <w:rFonts w:ascii="Arial" w:hAnsi="Arial" w:cs="Arial" w:hint="default"/>
      </w:rPr>
    </w:lvl>
    <w:lvl w:ilvl="1" w:tplc="4A8A22B4">
      <w:start w:val="1"/>
      <w:numFmt w:val="bullet"/>
      <w:lvlText w:val="•"/>
      <w:lvlJc w:val="left"/>
      <w:pPr>
        <w:tabs>
          <w:tab w:val="num" w:pos="1440"/>
        </w:tabs>
        <w:ind w:left="1440" w:hanging="360"/>
      </w:pPr>
      <w:rPr>
        <w:rFonts w:ascii="Arial" w:hAnsi="Arial" w:cs="Arial" w:hint="default"/>
      </w:rPr>
    </w:lvl>
    <w:lvl w:ilvl="2" w:tplc="9FC273A0">
      <w:start w:val="1"/>
      <w:numFmt w:val="bullet"/>
      <w:lvlText w:val="•"/>
      <w:lvlJc w:val="left"/>
      <w:pPr>
        <w:tabs>
          <w:tab w:val="num" w:pos="2160"/>
        </w:tabs>
        <w:ind w:left="2160" w:hanging="360"/>
      </w:pPr>
      <w:rPr>
        <w:rFonts w:ascii="Arial" w:hAnsi="Arial" w:cs="Arial" w:hint="default"/>
      </w:rPr>
    </w:lvl>
    <w:lvl w:ilvl="3" w:tplc="655AC03A">
      <w:start w:val="1"/>
      <w:numFmt w:val="bullet"/>
      <w:lvlText w:val="•"/>
      <w:lvlJc w:val="left"/>
      <w:pPr>
        <w:tabs>
          <w:tab w:val="num" w:pos="2880"/>
        </w:tabs>
        <w:ind w:left="2880" w:hanging="360"/>
      </w:pPr>
      <w:rPr>
        <w:rFonts w:ascii="Arial" w:hAnsi="Arial" w:cs="Arial" w:hint="default"/>
      </w:rPr>
    </w:lvl>
    <w:lvl w:ilvl="4" w:tplc="EC7CF4B0">
      <w:start w:val="1"/>
      <w:numFmt w:val="bullet"/>
      <w:lvlText w:val="•"/>
      <w:lvlJc w:val="left"/>
      <w:pPr>
        <w:tabs>
          <w:tab w:val="num" w:pos="3600"/>
        </w:tabs>
        <w:ind w:left="3600" w:hanging="360"/>
      </w:pPr>
      <w:rPr>
        <w:rFonts w:ascii="Arial" w:hAnsi="Arial" w:cs="Arial" w:hint="default"/>
      </w:rPr>
    </w:lvl>
    <w:lvl w:ilvl="5" w:tplc="C95A3148">
      <w:start w:val="1"/>
      <w:numFmt w:val="bullet"/>
      <w:lvlText w:val="•"/>
      <w:lvlJc w:val="left"/>
      <w:pPr>
        <w:tabs>
          <w:tab w:val="num" w:pos="4320"/>
        </w:tabs>
        <w:ind w:left="4320" w:hanging="360"/>
      </w:pPr>
      <w:rPr>
        <w:rFonts w:ascii="Arial" w:hAnsi="Arial" w:cs="Arial" w:hint="default"/>
      </w:rPr>
    </w:lvl>
    <w:lvl w:ilvl="6" w:tplc="04AA2E8C">
      <w:start w:val="1"/>
      <w:numFmt w:val="bullet"/>
      <w:lvlText w:val="•"/>
      <w:lvlJc w:val="left"/>
      <w:pPr>
        <w:tabs>
          <w:tab w:val="num" w:pos="5040"/>
        </w:tabs>
        <w:ind w:left="5040" w:hanging="360"/>
      </w:pPr>
      <w:rPr>
        <w:rFonts w:ascii="Arial" w:hAnsi="Arial" w:cs="Arial" w:hint="default"/>
      </w:rPr>
    </w:lvl>
    <w:lvl w:ilvl="7" w:tplc="F942185E">
      <w:start w:val="1"/>
      <w:numFmt w:val="bullet"/>
      <w:lvlText w:val="•"/>
      <w:lvlJc w:val="left"/>
      <w:pPr>
        <w:tabs>
          <w:tab w:val="num" w:pos="5760"/>
        </w:tabs>
        <w:ind w:left="5760" w:hanging="360"/>
      </w:pPr>
      <w:rPr>
        <w:rFonts w:ascii="Arial" w:hAnsi="Arial" w:cs="Arial" w:hint="default"/>
      </w:rPr>
    </w:lvl>
    <w:lvl w:ilvl="8" w:tplc="3A96F0A6">
      <w:start w:val="1"/>
      <w:numFmt w:val="bullet"/>
      <w:lvlText w:val="•"/>
      <w:lvlJc w:val="left"/>
      <w:pPr>
        <w:tabs>
          <w:tab w:val="num" w:pos="6480"/>
        </w:tabs>
        <w:ind w:left="6480" w:hanging="360"/>
      </w:pPr>
      <w:rPr>
        <w:rFonts w:ascii="Arial" w:hAnsi="Arial" w:cs="Aria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283"/>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6443"/>
    <w:rsid w:val="00021277"/>
    <w:rsid w:val="00036D1F"/>
    <w:rsid w:val="00073817"/>
    <w:rsid w:val="00077659"/>
    <w:rsid w:val="00093EF5"/>
    <w:rsid w:val="000B04C9"/>
    <w:rsid w:val="000B2AAB"/>
    <w:rsid w:val="000C7CC5"/>
    <w:rsid w:val="000E71B0"/>
    <w:rsid w:val="000F7A7E"/>
    <w:rsid w:val="001C6914"/>
    <w:rsid w:val="001E1287"/>
    <w:rsid w:val="001E72FC"/>
    <w:rsid w:val="00236EC6"/>
    <w:rsid w:val="002726F8"/>
    <w:rsid w:val="00272DFA"/>
    <w:rsid w:val="002C4BFA"/>
    <w:rsid w:val="002D445B"/>
    <w:rsid w:val="002F0F5F"/>
    <w:rsid w:val="003251F4"/>
    <w:rsid w:val="003466E3"/>
    <w:rsid w:val="00356CAF"/>
    <w:rsid w:val="00363DB3"/>
    <w:rsid w:val="0037654A"/>
    <w:rsid w:val="003A5154"/>
    <w:rsid w:val="003D34E2"/>
    <w:rsid w:val="003E443B"/>
    <w:rsid w:val="00442254"/>
    <w:rsid w:val="004464E4"/>
    <w:rsid w:val="004619EA"/>
    <w:rsid w:val="00483DBB"/>
    <w:rsid w:val="004968C6"/>
    <w:rsid w:val="004C3861"/>
    <w:rsid w:val="00507B0C"/>
    <w:rsid w:val="0057213D"/>
    <w:rsid w:val="005C40BE"/>
    <w:rsid w:val="005E3114"/>
    <w:rsid w:val="005F73E9"/>
    <w:rsid w:val="0062772E"/>
    <w:rsid w:val="006455A3"/>
    <w:rsid w:val="0066309A"/>
    <w:rsid w:val="006D472C"/>
    <w:rsid w:val="006E7107"/>
    <w:rsid w:val="00726594"/>
    <w:rsid w:val="007402F7"/>
    <w:rsid w:val="00751337"/>
    <w:rsid w:val="00757690"/>
    <w:rsid w:val="007624C7"/>
    <w:rsid w:val="00773A83"/>
    <w:rsid w:val="00801ACE"/>
    <w:rsid w:val="00832C76"/>
    <w:rsid w:val="008C7A48"/>
    <w:rsid w:val="008E129B"/>
    <w:rsid w:val="008E2F75"/>
    <w:rsid w:val="008F3E37"/>
    <w:rsid w:val="0097339E"/>
    <w:rsid w:val="00991A1A"/>
    <w:rsid w:val="00997603"/>
    <w:rsid w:val="009A3598"/>
    <w:rsid w:val="009C034A"/>
    <w:rsid w:val="009C2084"/>
    <w:rsid w:val="009F242F"/>
    <w:rsid w:val="009F5A3F"/>
    <w:rsid w:val="00AA3564"/>
    <w:rsid w:val="00AB4BEE"/>
    <w:rsid w:val="00AE43CE"/>
    <w:rsid w:val="00B010CB"/>
    <w:rsid w:val="00B0330B"/>
    <w:rsid w:val="00B301E4"/>
    <w:rsid w:val="00B779E1"/>
    <w:rsid w:val="00B84E9E"/>
    <w:rsid w:val="00BA1D01"/>
    <w:rsid w:val="00BD6443"/>
    <w:rsid w:val="00BE6DF9"/>
    <w:rsid w:val="00C52382"/>
    <w:rsid w:val="00C748BE"/>
    <w:rsid w:val="00C82CFA"/>
    <w:rsid w:val="00C9252F"/>
    <w:rsid w:val="00CB7505"/>
    <w:rsid w:val="00D16D52"/>
    <w:rsid w:val="00D27AF9"/>
    <w:rsid w:val="00D54820"/>
    <w:rsid w:val="00DA02CC"/>
    <w:rsid w:val="00DA14F2"/>
    <w:rsid w:val="00DB1C81"/>
    <w:rsid w:val="00DD2138"/>
    <w:rsid w:val="00DE59D9"/>
    <w:rsid w:val="00E006FA"/>
    <w:rsid w:val="00E07527"/>
    <w:rsid w:val="00E47668"/>
    <w:rsid w:val="00EE73E9"/>
    <w:rsid w:val="00F00D60"/>
    <w:rsid w:val="00F15E09"/>
    <w:rsid w:val="00F52964"/>
    <w:rsid w:val="00F52B00"/>
    <w:rsid w:val="00F60F01"/>
    <w:rsid w:val="00F80FCE"/>
    <w:rsid w:val="00FC7D4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A83"/>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6443"/>
    <w:pPr>
      <w:ind w:left="720"/>
    </w:pPr>
  </w:style>
  <w:style w:type="character" w:styleId="Hyperlink">
    <w:name w:val="Hyperlink"/>
    <w:basedOn w:val="DefaultParagraphFont"/>
    <w:uiPriority w:val="99"/>
    <w:rsid w:val="003251F4"/>
    <w:rPr>
      <w:color w:val="0000FF"/>
      <w:u w:val="single"/>
    </w:rPr>
  </w:style>
  <w:style w:type="table" w:styleId="TableGrid">
    <w:name w:val="Table Grid"/>
    <w:basedOn w:val="TableNormal"/>
    <w:uiPriority w:val="99"/>
    <w:rsid w:val="004968C6"/>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ock1">
    <w:name w:val="block1"/>
    <w:basedOn w:val="DefaultParagraphFont"/>
    <w:uiPriority w:val="99"/>
    <w:rsid w:val="00AE43CE"/>
    <w:rPr>
      <w:shd w:val="clear" w:color="auto" w:fill="FFFFFF"/>
    </w:rPr>
  </w:style>
  <w:style w:type="character" w:styleId="FollowedHyperlink">
    <w:name w:val="FollowedHyperlink"/>
    <w:basedOn w:val="DefaultParagraphFont"/>
    <w:uiPriority w:val="99"/>
    <w:rsid w:val="001E72FC"/>
    <w:rPr>
      <w:color w:val="800080"/>
      <w:u w:val="single"/>
    </w:rPr>
  </w:style>
</w:styles>
</file>

<file path=word/webSettings.xml><?xml version="1.0" encoding="utf-8"?>
<w:webSettings xmlns:r="http://schemas.openxmlformats.org/officeDocument/2006/relationships" xmlns:w="http://schemas.openxmlformats.org/wordprocessingml/2006/main">
  <w:divs>
    <w:div w:id="1974485981">
      <w:marLeft w:val="0"/>
      <w:marRight w:val="0"/>
      <w:marTop w:val="0"/>
      <w:marBottom w:val="0"/>
      <w:divBdr>
        <w:top w:val="none" w:sz="0" w:space="0" w:color="auto"/>
        <w:left w:val="none" w:sz="0" w:space="0" w:color="auto"/>
        <w:bottom w:val="none" w:sz="0" w:space="0" w:color="auto"/>
        <w:right w:val="none" w:sz="0" w:space="0" w:color="auto"/>
      </w:divBdr>
      <w:divsChild>
        <w:div w:id="1974485980">
          <w:marLeft w:val="547"/>
          <w:marRight w:val="0"/>
          <w:marTop w:val="115"/>
          <w:marBottom w:val="0"/>
          <w:divBdr>
            <w:top w:val="none" w:sz="0" w:space="0" w:color="auto"/>
            <w:left w:val="none" w:sz="0" w:space="0" w:color="auto"/>
            <w:bottom w:val="none" w:sz="0" w:space="0" w:color="auto"/>
            <w:right w:val="none" w:sz="0" w:space="0" w:color="auto"/>
          </w:divBdr>
        </w:div>
        <w:div w:id="1974485983">
          <w:marLeft w:val="547"/>
          <w:marRight w:val="0"/>
          <w:marTop w:val="115"/>
          <w:marBottom w:val="0"/>
          <w:divBdr>
            <w:top w:val="none" w:sz="0" w:space="0" w:color="auto"/>
            <w:left w:val="none" w:sz="0" w:space="0" w:color="auto"/>
            <w:bottom w:val="none" w:sz="0" w:space="0" w:color="auto"/>
            <w:right w:val="none" w:sz="0" w:space="0" w:color="auto"/>
          </w:divBdr>
        </w:div>
        <w:div w:id="1974485985">
          <w:marLeft w:val="547"/>
          <w:marRight w:val="0"/>
          <w:marTop w:val="115"/>
          <w:marBottom w:val="0"/>
          <w:divBdr>
            <w:top w:val="none" w:sz="0" w:space="0" w:color="auto"/>
            <w:left w:val="none" w:sz="0" w:space="0" w:color="auto"/>
            <w:bottom w:val="none" w:sz="0" w:space="0" w:color="auto"/>
            <w:right w:val="none" w:sz="0" w:space="0" w:color="auto"/>
          </w:divBdr>
        </w:div>
        <w:div w:id="1974485986">
          <w:marLeft w:val="547"/>
          <w:marRight w:val="0"/>
          <w:marTop w:val="115"/>
          <w:marBottom w:val="0"/>
          <w:divBdr>
            <w:top w:val="none" w:sz="0" w:space="0" w:color="auto"/>
            <w:left w:val="none" w:sz="0" w:space="0" w:color="auto"/>
            <w:bottom w:val="none" w:sz="0" w:space="0" w:color="auto"/>
            <w:right w:val="none" w:sz="0" w:space="0" w:color="auto"/>
          </w:divBdr>
        </w:div>
        <w:div w:id="1974485987">
          <w:marLeft w:val="547"/>
          <w:marRight w:val="0"/>
          <w:marTop w:val="115"/>
          <w:marBottom w:val="0"/>
          <w:divBdr>
            <w:top w:val="none" w:sz="0" w:space="0" w:color="auto"/>
            <w:left w:val="none" w:sz="0" w:space="0" w:color="auto"/>
            <w:bottom w:val="none" w:sz="0" w:space="0" w:color="auto"/>
            <w:right w:val="none" w:sz="0" w:space="0" w:color="auto"/>
          </w:divBdr>
        </w:div>
        <w:div w:id="1974485988">
          <w:marLeft w:val="547"/>
          <w:marRight w:val="0"/>
          <w:marTop w:val="115"/>
          <w:marBottom w:val="0"/>
          <w:divBdr>
            <w:top w:val="none" w:sz="0" w:space="0" w:color="auto"/>
            <w:left w:val="none" w:sz="0" w:space="0" w:color="auto"/>
            <w:bottom w:val="none" w:sz="0" w:space="0" w:color="auto"/>
            <w:right w:val="none" w:sz="0" w:space="0" w:color="auto"/>
          </w:divBdr>
        </w:div>
        <w:div w:id="1974485994">
          <w:marLeft w:val="547"/>
          <w:marRight w:val="0"/>
          <w:marTop w:val="115"/>
          <w:marBottom w:val="0"/>
          <w:divBdr>
            <w:top w:val="none" w:sz="0" w:space="0" w:color="auto"/>
            <w:left w:val="none" w:sz="0" w:space="0" w:color="auto"/>
            <w:bottom w:val="none" w:sz="0" w:space="0" w:color="auto"/>
            <w:right w:val="none" w:sz="0" w:space="0" w:color="auto"/>
          </w:divBdr>
        </w:div>
      </w:divsChild>
    </w:div>
    <w:div w:id="1974485991">
      <w:marLeft w:val="0"/>
      <w:marRight w:val="0"/>
      <w:marTop w:val="0"/>
      <w:marBottom w:val="0"/>
      <w:divBdr>
        <w:top w:val="none" w:sz="0" w:space="0" w:color="auto"/>
        <w:left w:val="none" w:sz="0" w:space="0" w:color="auto"/>
        <w:bottom w:val="none" w:sz="0" w:space="0" w:color="auto"/>
        <w:right w:val="none" w:sz="0" w:space="0" w:color="auto"/>
      </w:divBdr>
    </w:div>
    <w:div w:id="1974485992">
      <w:marLeft w:val="0"/>
      <w:marRight w:val="0"/>
      <w:marTop w:val="0"/>
      <w:marBottom w:val="0"/>
      <w:divBdr>
        <w:top w:val="none" w:sz="0" w:space="0" w:color="auto"/>
        <w:left w:val="none" w:sz="0" w:space="0" w:color="auto"/>
        <w:bottom w:val="none" w:sz="0" w:space="0" w:color="auto"/>
        <w:right w:val="none" w:sz="0" w:space="0" w:color="auto"/>
      </w:divBdr>
      <w:divsChild>
        <w:div w:id="1974485977">
          <w:marLeft w:val="547"/>
          <w:marRight w:val="0"/>
          <w:marTop w:val="115"/>
          <w:marBottom w:val="0"/>
          <w:divBdr>
            <w:top w:val="none" w:sz="0" w:space="0" w:color="auto"/>
            <w:left w:val="none" w:sz="0" w:space="0" w:color="auto"/>
            <w:bottom w:val="none" w:sz="0" w:space="0" w:color="auto"/>
            <w:right w:val="none" w:sz="0" w:space="0" w:color="auto"/>
          </w:divBdr>
        </w:div>
        <w:div w:id="1974485978">
          <w:marLeft w:val="547"/>
          <w:marRight w:val="0"/>
          <w:marTop w:val="115"/>
          <w:marBottom w:val="0"/>
          <w:divBdr>
            <w:top w:val="none" w:sz="0" w:space="0" w:color="auto"/>
            <w:left w:val="none" w:sz="0" w:space="0" w:color="auto"/>
            <w:bottom w:val="none" w:sz="0" w:space="0" w:color="auto"/>
            <w:right w:val="none" w:sz="0" w:space="0" w:color="auto"/>
          </w:divBdr>
        </w:div>
        <w:div w:id="1974485979">
          <w:marLeft w:val="547"/>
          <w:marRight w:val="0"/>
          <w:marTop w:val="115"/>
          <w:marBottom w:val="0"/>
          <w:divBdr>
            <w:top w:val="none" w:sz="0" w:space="0" w:color="auto"/>
            <w:left w:val="none" w:sz="0" w:space="0" w:color="auto"/>
            <w:bottom w:val="none" w:sz="0" w:space="0" w:color="auto"/>
            <w:right w:val="none" w:sz="0" w:space="0" w:color="auto"/>
          </w:divBdr>
        </w:div>
        <w:div w:id="1974485982">
          <w:marLeft w:val="547"/>
          <w:marRight w:val="0"/>
          <w:marTop w:val="115"/>
          <w:marBottom w:val="0"/>
          <w:divBdr>
            <w:top w:val="none" w:sz="0" w:space="0" w:color="auto"/>
            <w:left w:val="none" w:sz="0" w:space="0" w:color="auto"/>
            <w:bottom w:val="none" w:sz="0" w:space="0" w:color="auto"/>
            <w:right w:val="none" w:sz="0" w:space="0" w:color="auto"/>
          </w:divBdr>
        </w:div>
        <w:div w:id="1974485984">
          <w:marLeft w:val="547"/>
          <w:marRight w:val="0"/>
          <w:marTop w:val="115"/>
          <w:marBottom w:val="0"/>
          <w:divBdr>
            <w:top w:val="none" w:sz="0" w:space="0" w:color="auto"/>
            <w:left w:val="none" w:sz="0" w:space="0" w:color="auto"/>
            <w:bottom w:val="none" w:sz="0" w:space="0" w:color="auto"/>
            <w:right w:val="none" w:sz="0" w:space="0" w:color="auto"/>
          </w:divBdr>
        </w:div>
        <w:div w:id="1974485989">
          <w:marLeft w:val="547"/>
          <w:marRight w:val="0"/>
          <w:marTop w:val="115"/>
          <w:marBottom w:val="0"/>
          <w:divBdr>
            <w:top w:val="none" w:sz="0" w:space="0" w:color="auto"/>
            <w:left w:val="none" w:sz="0" w:space="0" w:color="auto"/>
            <w:bottom w:val="none" w:sz="0" w:space="0" w:color="auto"/>
            <w:right w:val="none" w:sz="0" w:space="0" w:color="auto"/>
          </w:divBdr>
        </w:div>
        <w:div w:id="1974485990">
          <w:marLeft w:val="547"/>
          <w:marRight w:val="0"/>
          <w:marTop w:val="115"/>
          <w:marBottom w:val="0"/>
          <w:divBdr>
            <w:top w:val="none" w:sz="0" w:space="0" w:color="auto"/>
            <w:left w:val="none" w:sz="0" w:space="0" w:color="auto"/>
            <w:bottom w:val="none" w:sz="0" w:space="0" w:color="auto"/>
            <w:right w:val="none" w:sz="0" w:space="0" w:color="auto"/>
          </w:divBdr>
        </w:div>
        <w:div w:id="197448599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elt.oup.com/bios/elt/h/harrison_m?cc=it&amp;selLanguage=it&amp;mode=hub" TargetMode="External"/><Relationship Id="rId3" Type="http://schemas.openxmlformats.org/officeDocument/2006/relationships/settings" Target="settings.xml"/><Relationship Id="rId7" Type="http://schemas.openxmlformats.org/officeDocument/2006/relationships/hyperlink" Target="https://elt.oup.com/bios/elt/p/paterson_k?cc=it&amp;selLanguage=it&amp;mode=h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t.oup.com/bios/elt/c/coe_n?cc=it&amp;selLanguage=it&amp;mode=hub" TargetMode="External"/><Relationship Id="rId5" Type="http://schemas.openxmlformats.org/officeDocument/2006/relationships/hyperlink" Target="http://www.powerize.it/biotecnologi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728</Words>
  <Characters>4155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Arturo Pujia</dc:creator>
  <cp:keywords/>
  <dc:description/>
  <cp:lastModifiedBy>utente</cp:lastModifiedBy>
  <cp:revision>6</cp:revision>
  <cp:lastPrinted>2013-06-19T11:09:00Z</cp:lastPrinted>
  <dcterms:created xsi:type="dcterms:W3CDTF">2018-10-04T15:31:00Z</dcterms:created>
  <dcterms:modified xsi:type="dcterms:W3CDTF">2018-10-04T15:33:00Z</dcterms:modified>
</cp:coreProperties>
</file>