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02" w:rsidRPr="00BF7D02" w:rsidRDefault="00BF7D02" w:rsidP="00BF7D02">
      <w:pPr>
        <w:rPr>
          <w:b/>
          <w:sz w:val="28"/>
          <w:szCs w:val="28"/>
        </w:rPr>
      </w:pPr>
      <w:r w:rsidRPr="00BF7D02">
        <w:rPr>
          <w:b/>
          <w:sz w:val="28"/>
          <w:szCs w:val="28"/>
        </w:rPr>
        <w:t>Informazioni Corso</w:t>
      </w:r>
    </w:p>
    <w:p w:rsidR="00BF7D02" w:rsidRPr="00BF7D02" w:rsidRDefault="00BF7D02" w:rsidP="00BF7D02">
      <w:pPr>
        <w:rPr>
          <w:sz w:val="28"/>
          <w:szCs w:val="28"/>
        </w:rPr>
      </w:pPr>
      <w:r w:rsidRPr="00BF7D02">
        <w:rPr>
          <w:sz w:val="28"/>
          <w:szCs w:val="28"/>
        </w:rPr>
        <w:t xml:space="preserve"> </w:t>
      </w:r>
      <w:r w:rsidRPr="00BF7D02">
        <w:rPr>
          <w:b/>
          <w:sz w:val="28"/>
          <w:szCs w:val="28"/>
        </w:rPr>
        <w:t xml:space="preserve">Corso Integrato: ZOOTECNIA I^ </w:t>
      </w:r>
      <w:proofErr w:type="gramStart"/>
      <w:r w:rsidRPr="00BF7D02">
        <w:rPr>
          <w:b/>
          <w:sz w:val="28"/>
          <w:szCs w:val="28"/>
        </w:rPr>
        <w:t>Modulo :</w:t>
      </w:r>
      <w:proofErr w:type="gramEnd"/>
      <w:r w:rsidRPr="00BF7D02">
        <w:rPr>
          <w:b/>
          <w:sz w:val="28"/>
          <w:szCs w:val="28"/>
        </w:rPr>
        <w:t xml:space="preserve"> “ALLEVAMENTO DEI BOVINI”</w:t>
      </w:r>
      <w:r w:rsidRPr="00BF7D02">
        <w:rPr>
          <w:sz w:val="28"/>
          <w:szCs w:val="28"/>
        </w:rPr>
        <w:t xml:space="preserve"> 2 CFU (16 ORE) - I° SEMESTRE  – AA 201</w:t>
      </w:r>
      <w:r w:rsidR="00301AB7">
        <w:rPr>
          <w:sz w:val="28"/>
          <w:szCs w:val="28"/>
        </w:rPr>
        <w:t>8</w:t>
      </w:r>
      <w:r w:rsidRPr="00BF7D02">
        <w:rPr>
          <w:sz w:val="28"/>
          <w:szCs w:val="28"/>
        </w:rPr>
        <w:t>-1</w:t>
      </w:r>
      <w:r w:rsidR="00301AB7">
        <w:rPr>
          <w:sz w:val="28"/>
          <w:szCs w:val="28"/>
        </w:rPr>
        <w:t>9</w:t>
      </w:r>
    </w:p>
    <w:p w:rsidR="00BF7D02" w:rsidRPr="00BF7D02" w:rsidRDefault="00BF7D02" w:rsidP="00BF7D02">
      <w:pPr>
        <w:pStyle w:val="Paragrafoelenco"/>
        <w:numPr>
          <w:ilvl w:val="0"/>
          <w:numId w:val="4"/>
        </w:numPr>
        <w:rPr>
          <w:b/>
          <w:sz w:val="28"/>
          <w:szCs w:val="28"/>
        </w:rPr>
      </w:pPr>
      <w:r w:rsidRPr="00BF7D02">
        <w:rPr>
          <w:b/>
          <w:sz w:val="28"/>
          <w:szCs w:val="28"/>
        </w:rPr>
        <w:t>Informazioni Docente</w:t>
      </w:r>
    </w:p>
    <w:p w:rsidR="00BF7D02" w:rsidRDefault="00BF7D02" w:rsidP="006D2CF5">
      <w:pPr>
        <w:pStyle w:val="Default"/>
        <w:jc w:val="both"/>
        <w:rPr>
          <w:sz w:val="28"/>
          <w:szCs w:val="28"/>
        </w:rPr>
      </w:pPr>
      <w:r>
        <w:rPr>
          <w:b/>
          <w:bCs/>
          <w:i/>
          <w:iCs/>
          <w:sz w:val="28"/>
          <w:szCs w:val="28"/>
        </w:rPr>
        <w:t xml:space="preserve">Prof. Alessandro Zumbo - </w:t>
      </w:r>
      <w:r>
        <w:rPr>
          <w:i/>
          <w:iCs/>
          <w:sz w:val="28"/>
          <w:szCs w:val="28"/>
        </w:rPr>
        <w:t xml:space="preserve">Professore Associato del settore scientifico disciplinare AGR/19 (Zootecnia Speciale), presso il Dipartimento di Scienze Veterinarie dell’Università degli Studi di Messina - </w:t>
      </w:r>
      <w:r>
        <w:rPr>
          <w:sz w:val="28"/>
          <w:szCs w:val="28"/>
        </w:rPr>
        <w:t xml:space="preserve">e-mail: </w:t>
      </w:r>
    </w:p>
    <w:p w:rsidR="00BF7D02" w:rsidRDefault="00BF7D02" w:rsidP="00BF7D02">
      <w:pPr>
        <w:pStyle w:val="Default"/>
        <w:rPr>
          <w:sz w:val="28"/>
          <w:szCs w:val="28"/>
        </w:rPr>
      </w:pPr>
      <w:r w:rsidRPr="00255126">
        <w:rPr>
          <w:color w:val="2F5496" w:themeColor="accent5" w:themeShade="BF"/>
          <w:sz w:val="28"/>
          <w:szCs w:val="28"/>
        </w:rPr>
        <w:t xml:space="preserve">alessandro.zumbo@unime.it </w:t>
      </w:r>
      <w:r>
        <w:rPr>
          <w:sz w:val="28"/>
          <w:szCs w:val="28"/>
        </w:rPr>
        <w:t xml:space="preserve">- Tel. 090 3503591 - </w:t>
      </w:r>
      <w:r>
        <w:rPr>
          <w:i/>
          <w:iCs/>
          <w:sz w:val="28"/>
          <w:szCs w:val="28"/>
        </w:rPr>
        <w:t xml:space="preserve">Orario di ricevimento: </w:t>
      </w:r>
      <w:r>
        <w:rPr>
          <w:sz w:val="28"/>
          <w:szCs w:val="28"/>
        </w:rPr>
        <w:t xml:space="preserve">Martedì e Giovedì ore 15.00 – 17.00 </w:t>
      </w:r>
    </w:p>
    <w:p w:rsidR="00BF7D02" w:rsidRPr="00BF7D02" w:rsidRDefault="00BF7D02" w:rsidP="00BF7D02">
      <w:pPr>
        <w:rPr>
          <w:b/>
        </w:rPr>
      </w:pPr>
    </w:p>
    <w:p w:rsidR="00BF7D02" w:rsidRPr="00BF7D02" w:rsidRDefault="00BF7D02" w:rsidP="00BF7D02">
      <w:pPr>
        <w:pStyle w:val="Paragrafoelenco"/>
        <w:numPr>
          <w:ilvl w:val="0"/>
          <w:numId w:val="1"/>
        </w:numPr>
        <w:rPr>
          <w:b/>
          <w:sz w:val="28"/>
          <w:szCs w:val="28"/>
        </w:rPr>
      </w:pPr>
      <w:r w:rsidRPr="00BF7D02">
        <w:rPr>
          <w:b/>
          <w:sz w:val="28"/>
          <w:szCs w:val="28"/>
        </w:rPr>
        <w:t>Descrizione del Corso</w:t>
      </w:r>
    </w:p>
    <w:p w:rsidR="00BF7D02" w:rsidRPr="00BF7D02" w:rsidRDefault="00BF7D02" w:rsidP="00BF7D02">
      <w:pPr>
        <w:jc w:val="both"/>
        <w:rPr>
          <w:sz w:val="28"/>
          <w:szCs w:val="28"/>
        </w:rPr>
      </w:pPr>
      <w:r w:rsidRPr="00BF7D02">
        <w:rPr>
          <w:sz w:val="28"/>
          <w:szCs w:val="28"/>
        </w:rPr>
        <w:t xml:space="preserve">Il corso ha come scopo quello di fornire allo studente le conoscenze sull’allevamento della specie bovina e sulle produzioni quanti-qualitative del latte e della carne. Lo studente deve, inoltre, apprendere nozioni relative alle tecnologie di allevamento della specie bovina con visione generale e integrata dei problemi di logistica e di igiene zootecnica, considerando anche i riflessi dell’allevamento sull’ambiente. </w:t>
      </w:r>
    </w:p>
    <w:p w:rsidR="00BF7D02" w:rsidRPr="00BF7D02" w:rsidRDefault="00BF7D02" w:rsidP="00BF7D02">
      <w:pPr>
        <w:pStyle w:val="Paragrafoelenco"/>
        <w:numPr>
          <w:ilvl w:val="0"/>
          <w:numId w:val="1"/>
        </w:numPr>
        <w:rPr>
          <w:b/>
          <w:sz w:val="28"/>
          <w:szCs w:val="28"/>
        </w:rPr>
      </w:pPr>
      <w:r w:rsidRPr="00BF7D02">
        <w:rPr>
          <w:b/>
          <w:sz w:val="28"/>
          <w:szCs w:val="28"/>
        </w:rPr>
        <w:t>Obiettivi del Corso e Risultati di apprendimento attesi</w:t>
      </w:r>
    </w:p>
    <w:p w:rsidR="00BF7D02" w:rsidRPr="00BF7D02" w:rsidRDefault="00BF7D02" w:rsidP="00BF7D02">
      <w:pPr>
        <w:jc w:val="both"/>
        <w:rPr>
          <w:sz w:val="28"/>
          <w:szCs w:val="28"/>
        </w:rPr>
      </w:pPr>
      <w:r w:rsidRPr="00BF7D02">
        <w:rPr>
          <w:sz w:val="28"/>
          <w:szCs w:val="28"/>
        </w:rPr>
        <w:t xml:space="preserve"> Lo studente deve dimostrare di avere acquisito le conoscenze di base relative all’allevamento dei bovini, approfondendo gli aspetti teorici e pratici su organizzazione, gestione e management dell’azienda di bovini da latte e da carne.</w:t>
      </w:r>
    </w:p>
    <w:p w:rsidR="00BF7D02" w:rsidRDefault="00BF7D02" w:rsidP="00BF7D02"/>
    <w:p w:rsidR="00BF7D02" w:rsidRPr="00BF7D02" w:rsidRDefault="00BF7D02" w:rsidP="00BF7D02">
      <w:pPr>
        <w:jc w:val="both"/>
        <w:rPr>
          <w:b/>
          <w:sz w:val="28"/>
          <w:szCs w:val="28"/>
        </w:rPr>
      </w:pPr>
      <w:r w:rsidRPr="00BF7D02">
        <w:rPr>
          <w:b/>
          <w:sz w:val="28"/>
          <w:szCs w:val="28"/>
        </w:rPr>
        <w:t>Programma</w:t>
      </w:r>
    </w:p>
    <w:p w:rsidR="0085116F" w:rsidRPr="0085116F" w:rsidRDefault="00BF7D02" w:rsidP="0085116F">
      <w:pPr>
        <w:jc w:val="both"/>
        <w:rPr>
          <w:sz w:val="28"/>
          <w:szCs w:val="28"/>
        </w:rPr>
      </w:pPr>
      <w:r w:rsidRPr="00BF7D02">
        <w:rPr>
          <w:sz w:val="28"/>
          <w:szCs w:val="28"/>
        </w:rPr>
        <w:t xml:space="preserve"> </w:t>
      </w:r>
      <w:r w:rsidRPr="00BF7D02">
        <w:rPr>
          <w:b/>
          <w:sz w:val="28"/>
          <w:szCs w:val="28"/>
        </w:rPr>
        <w:t>Allevamento dei bovini</w:t>
      </w:r>
      <w:r w:rsidRPr="00BF7D02">
        <w:rPr>
          <w:sz w:val="28"/>
          <w:szCs w:val="28"/>
        </w:rPr>
        <w:t>: Razze bovine e principali attitudini produttive. Tecniche di allevamento bovina da latte. Stabulazione fissa. Stabulazione libera. Mungitura meccanica. Impianti di mungitura (6 ore). Produzione latte bovino. Composizione chimica del latte. Fattori che influiscono sulla produzione del latte (genetici, fisiologici, patologici, alimentari, zootecnici, ambientali). Norme sulla produzione del latte. Pagamento latte e qualità (4 ore).</w:t>
      </w:r>
      <w:r>
        <w:rPr>
          <w:sz w:val="28"/>
          <w:szCs w:val="28"/>
        </w:rPr>
        <w:t xml:space="preserve">   </w:t>
      </w:r>
      <w:r w:rsidRPr="00BF7D02">
        <w:rPr>
          <w:sz w:val="28"/>
          <w:szCs w:val="28"/>
        </w:rPr>
        <w:t>Tecniche di allevamento dei bovini di razze da carne (scelta dei riproduttori, allattamento e svezzamento del vitello); produzione del vitello a carne bianca, del vitellone leggero e del vitellone pesante. Produzione e qualità della carne bovina (5 ore).</w:t>
      </w:r>
      <w:r>
        <w:rPr>
          <w:sz w:val="28"/>
          <w:szCs w:val="28"/>
        </w:rPr>
        <w:t xml:space="preserve"> </w:t>
      </w:r>
      <w:r w:rsidRPr="00BF7D02">
        <w:rPr>
          <w:sz w:val="28"/>
          <w:szCs w:val="28"/>
        </w:rPr>
        <w:t xml:space="preserve">Caratteristiche </w:t>
      </w:r>
      <w:r w:rsidR="0085116F">
        <w:rPr>
          <w:sz w:val="28"/>
          <w:szCs w:val="28"/>
        </w:rPr>
        <w:t xml:space="preserve">delle carcasse bovine (1 ora). </w:t>
      </w:r>
    </w:p>
    <w:p w:rsidR="0085116F" w:rsidRDefault="0085116F" w:rsidP="0085116F">
      <w:pPr>
        <w:pStyle w:val="Default"/>
        <w:jc w:val="both"/>
        <w:rPr>
          <w:sz w:val="28"/>
          <w:szCs w:val="28"/>
        </w:rPr>
      </w:pPr>
      <w:r>
        <w:rPr>
          <w:b/>
          <w:bCs/>
          <w:sz w:val="28"/>
          <w:szCs w:val="28"/>
        </w:rPr>
        <w:t xml:space="preserve">Stima dell’impegno orario richiesto per lo studio individuale del programma </w:t>
      </w:r>
    </w:p>
    <w:p w:rsidR="0085116F" w:rsidRDefault="0085116F" w:rsidP="0085116F">
      <w:pPr>
        <w:pStyle w:val="Default"/>
        <w:rPr>
          <w:sz w:val="28"/>
          <w:szCs w:val="28"/>
        </w:rPr>
      </w:pPr>
      <w:r>
        <w:rPr>
          <w:sz w:val="28"/>
          <w:szCs w:val="28"/>
        </w:rPr>
        <w:t xml:space="preserve">Lo studente dovrà dedicare allo studio individuale in base al programma stilato almeno 25 ore </w:t>
      </w:r>
    </w:p>
    <w:p w:rsidR="0085116F" w:rsidRDefault="0085116F" w:rsidP="0085116F">
      <w:pPr>
        <w:pStyle w:val="Default"/>
        <w:rPr>
          <w:b/>
          <w:bCs/>
          <w:sz w:val="28"/>
          <w:szCs w:val="28"/>
        </w:rPr>
      </w:pPr>
    </w:p>
    <w:p w:rsidR="0085116F" w:rsidRDefault="0085116F" w:rsidP="0085116F">
      <w:pPr>
        <w:pStyle w:val="Default"/>
        <w:rPr>
          <w:sz w:val="28"/>
          <w:szCs w:val="28"/>
        </w:rPr>
      </w:pPr>
      <w:r>
        <w:rPr>
          <w:b/>
          <w:bCs/>
          <w:sz w:val="28"/>
          <w:szCs w:val="28"/>
        </w:rPr>
        <w:t xml:space="preserve">Metodi Insegnamento utilizzati </w:t>
      </w:r>
    </w:p>
    <w:p w:rsidR="0085116F" w:rsidRDefault="0085116F" w:rsidP="0085116F">
      <w:pPr>
        <w:pStyle w:val="Default"/>
        <w:rPr>
          <w:sz w:val="28"/>
          <w:szCs w:val="28"/>
        </w:rPr>
      </w:pPr>
      <w:r>
        <w:rPr>
          <w:sz w:val="28"/>
          <w:szCs w:val="28"/>
        </w:rPr>
        <w:t xml:space="preserve">Lezioni frontali, </w:t>
      </w:r>
      <w:proofErr w:type="spellStart"/>
      <w:r>
        <w:rPr>
          <w:sz w:val="28"/>
          <w:szCs w:val="28"/>
        </w:rPr>
        <w:t>problemsolving</w:t>
      </w:r>
      <w:proofErr w:type="spellEnd"/>
      <w:r>
        <w:rPr>
          <w:sz w:val="28"/>
          <w:szCs w:val="28"/>
        </w:rPr>
        <w:t xml:space="preserve"> ed esercitazioni </w:t>
      </w:r>
    </w:p>
    <w:p w:rsidR="0085116F" w:rsidRDefault="0085116F" w:rsidP="0085116F">
      <w:pPr>
        <w:pStyle w:val="Default"/>
        <w:rPr>
          <w:b/>
          <w:bCs/>
          <w:sz w:val="28"/>
          <w:szCs w:val="28"/>
        </w:rPr>
      </w:pPr>
    </w:p>
    <w:p w:rsidR="0085116F" w:rsidRDefault="0085116F" w:rsidP="0085116F">
      <w:pPr>
        <w:pStyle w:val="Default"/>
        <w:rPr>
          <w:sz w:val="28"/>
          <w:szCs w:val="28"/>
        </w:rPr>
      </w:pPr>
      <w:r>
        <w:rPr>
          <w:b/>
          <w:bCs/>
          <w:sz w:val="28"/>
          <w:szCs w:val="28"/>
        </w:rPr>
        <w:t xml:space="preserve">Risorse per l’apprendimento </w:t>
      </w:r>
    </w:p>
    <w:p w:rsidR="0085116F" w:rsidRPr="00730A26" w:rsidRDefault="0085116F" w:rsidP="0085116F">
      <w:pPr>
        <w:pStyle w:val="Default"/>
        <w:rPr>
          <w:sz w:val="28"/>
          <w:szCs w:val="28"/>
          <w:u w:val="single"/>
        </w:rPr>
      </w:pPr>
      <w:r w:rsidRPr="00730A26">
        <w:rPr>
          <w:sz w:val="28"/>
          <w:szCs w:val="28"/>
          <w:u w:val="single"/>
        </w:rPr>
        <w:t xml:space="preserve">Libri di testo </w:t>
      </w:r>
    </w:p>
    <w:p w:rsidR="0085116F" w:rsidRDefault="0085116F" w:rsidP="0085116F">
      <w:pPr>
        <w:spacing w:line="240" w:lineRule="atLeast"/>
        <w:rPr>
          <w:sz w:val="28"/>
          <w:szCs w:val="28"/>
        </w:rPr>
      </w:pPr>
      <w:r w:rsidRPr="0085116F">
        <w:rPr>
          <w:sz w:val="28"/>
          <w:szCs w:val="28"/>
        </w:rPr>
        <w:t xml:space="preserve">DIALMA BALASINI: Zootecnica Speciale. Ed. </w:t>
      </w:r>
      <w:proofErr w:type="spellStart"/>
      <w:r w:rsidRPr="0085116F">
        <w:rPr>
          <w:sz w:val="28"/>
          <w:szCs w:val="28"/>
        </w:rPr>
        <w:t>Edagricole</w:t>
      </w:r>
      <w:proofErr w:type="spellEnd"/>
      <w:r w:rsidRPr="0085116F">
        <w:rPr>
          <w:sz w:val="28"/>
          <w:szCs w:val="28"/>
        </w:rPr>
        <w:t xml:space="preserve"> – Bologna, 1990 </w:t>
      </w:r>
    </w:p>
    <w:p w:rsidR="0085116F" w:rsidRDefault="0085116F" w:rsidP="0085116F">
      <w:pPr>
        <w:pStyle w:val="Default"/>
        <w:spacing w:line="240" w:lineRule="atLeast"/>
        <w:rPr>
          <w:sz w:val="28"/>
          <w:szCs w:val="28"/>
        </w:rPr>
      </w:pPr>
      <w:bookmarkStart w:id="0" w:name="_GoBack"/>
      <w:bookmarkEnd w:id="0"/>
      <w:r>
        <w:rPr>
          <w:sz w:val="28"/>
          <w:szCs w:val="28"/>
        </w:rPr>
        <w:t xml:space="preserve">SUCCI G.: Zootecnia speciale. Città Studi </w:t>
      </w:r>
      <w:proofErr w:type="gramStart"/>
      <w:r>
        <w:rPr>
          <w:sz w:val="28"/>
          <w:szCs w:val="28"/>
        </w:rPr>
        <w:t>Ed.,</w:t>
      </w:r>
      <w:proofErr w:type="gramEnd"/>
      <w:r>
        <w:rPr>
          <w:sz w:val="28"/>
          <w:szCs w:val="28"/>
        </w:rPr>
        <w:t xml:space="preserve"> Milano </w:t>
      </w:r>
    </w:p>
    <w:p w:rsidR="0085116F" w:rsidRDefault="0085116F" w:rsidP="0085116F">
      <w:pPr>
        <w:pStyle w:val="Default"/>
        <w:rPr>
          <w:sz w:val="28"/>
          <w:szCs w:val="28"/>
        </w:rPr>
      </w:pPr>
    </w:p>
    <w:p w:rsidR="0085116F" w:rsidRDefault="0085116F" w:rsidP="0085116F">
      <w:pPr>
        <w:pStyle w:val="Default"/>
        <w:rPr>
          <w:sz w:val="28"/>
          <w:szCs w:val="28"/>
        </w:rPr>
      </w:pPr>
      <w:r>
        <w:rPr>
          <w:sz w:val="28"/>
          <w:szCs w:val="28"/>
        </w:rPr>
        <w:t xml:space="preserve">N.B. I testi consigliati hanno solo scopo orientativo in quanto lo studente può utilizzare qualsiasi testo universitario aggiornato che tratti esaurientemente tutti gli argomenti del programma </w:t>
      </w:r>
    </w:p>
    <w:p w:rsidR="0085116F" w:rsidRDefault="0085116F" w:rsidP="0085116F">
      <w:pPr>
        <w:pStyle w:val="Default"/>
        <w:rPr>
          <w:sz w:val="28"/>
          <w:szCs w:val="28"/>
        </w:rPr>
      </w:pPr>
    </w:p>
    <w:p w:rsidR="0085116F" w:rsidRPr="00730A26" w:rsidRDefault="0085116F" w:rsidP="0085116F">
      <w:pPr>
        <w:pStyle w:val="Default"/>
        <w:rPr>
          <w:sz w:val="28"/>
          <w:szCs w:val="28"/>
          <w:u w:val="single"/>
        </w:rPr>
      </w:pPr>
      <w:r w:rsidRPr="00730A26">
        <w:rPr>
          <w:sz w:val="28"/>
          <w:szCs w:val="28"/>
          <w:u w:val="single"/>
        </w:rPr>
        <w:t xml:space="preserve">Altro materiale didattico </w:t>
      </w:r>
    </w:p>
    <w:p w:rsidR="0085116F" w:rsidRDefault="0085116F" w:rsidP="0085116F">
      <w:pPr>
        <w:pStyle w:val="Default"/>
        <w:rPr>
          <w:sz w:val="28"/>
          <w:szCs w:val="28"/>
        </w:rPr>
      </w:pPr>
      <w:r>
        <w:rPr>
          <w:sz w:val="28"/>
          <w:szCs w:val="28"/>
        </w:rPr>
        <w:t>Dispense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forniti dal docente allo studente </w:t>
      </w:r>
    </w:p>
    <w:p w:rsidR="0085116F" w:rsidRDefault="0085116F" w:rsidP="0085116F">
      <w:pPr>
        <w:pStyle w:val="Default"/>
        <w:rPr>
          <w:b/>
          <w:bCs/>
          <w:sz w:val="28"/>
          <w:szCs w:val="28"/>
        </w:rPr>
      </w:pPr>
    </w:p>
    <w:p w:rsidR="0085116F" w:rsidRDefault="0085116F" w:rsidP="0085116F">
      <w:pPr>
        <w:pStyle w:val="Default"/>
        <w:rPr>
          <w:sz w:val="28"/>
          <w:szCs w:val="28"/>
        </w:rPr>
      </w:pPr>
      <w:r>
        <w:rPr>
          <w:b/>
          <w:bCs/>
          <w:sz w:val="28"/>
          <w:szCs w:val="28"/>
        </w:rPr>
        <w:t xml:space="preserve">Attività di supporto </w:t>
      </w:r>
    </w:p>
    <w:p w:rsidR="0085116F" w:rsidRDefault="0085116F" w:rsidP="0085116F">
      <w:pPr>
        <w:pStyle w:val="Default"/>
        <w:rPr>
          <w:sz w:val="28"/>
          <w:szCs w:val="28"/>
        </w:rPr>
      </w:pPr>
      <w:r>
        <w:rPr>
          <w:sz w:val="28"/>
          <w:szCs w:val="28"/>
        </w:rPr>
        <w:t xml:space="preserve">Eventuali seminari </w:t>
      </w:r>
    </w:p>
    <w:p w:rsidR="0085116F" w:rsidRDefault="0085116F" w:rsidP="0085116F">
      <w:pPr>
        <w:pStyle w:val="Default"/>
        <w:rPr>
          <w:b/>
          <w:bCs/>
          <w:sz w:val="28"/>
          <w:szCs w:val="28"/>
        </w:rPr>
      </w:pPr>
    </w:p>
    <w:p w:rsidR="0085116F" w:rsidRDefault="0085116F" w:rsidP="0085116F">
      <w:pPr>
        <w:pStyle w:val="Default"/>
        <w:rPr>
          <w:sz w:val="28"/>
          <w:szCs w:val="28"/>
        </w:rPr>
      </w:pPr>
      <w:r>
        <w:rPr>
          <w:b/>
          <w:bCs/>
          <w:sz w:val="28"/>
          <w:szCs w:val="28"/>
        </w:rPr>
        <w:t xml:space="preserve">Modalità di frequenza </w:t>
      </w:r>
    </w:p>
    <w:p w:rsidR="0085116F" w:rsidRPr="006D2CF5" w:rsidRDefault="0085116F" w:rsidP="006D2CF5">
      <w:pPr>
        <w:rPr>
          <w:sz w:val="28"/>
          <w:szCs w:val="28"/>
        </w:rPr>
      </w:pPr>
      <w:r>
        <w:rPr>
          <w:sz w:val="28"/>
          <w:szCs w:val="28"/>
        </w:rPr>
        <w:t>Le modalità sono indicate dall’art.8 del Regolamento didattico d’Ateneo.</w:t>
      </w:r>
    </w:p>
    <w:p w:rsidR="0085116F" w:rsidRDefault="0085116F" w:rsidP="0085116F">
      <w:pPr>
        <w:pStyle w:val="Default"/>
        <w:rPr>
          <w:b/>
          <w:bCs/>
          <w:sz w:val="28"/>
          <w:szCs w:val="28"/>
        </w:rPr>
      </w:pPr>
    </w:p>
    <w:p w:rsidR="0085116F" w:rsidRDefault="0085116F" w:rsidP="0085116F">
      <w:pPr>
        <w:pStyle w:val="Default"/>
        <w:rPr>
          <w:sz w:val="28"/>
          <w:szCs w:val="28"/>
        </w:rPr>
      </w:pPr>
      <w:r>
        <w:rPr>
          <w:b/>
          <w:bCs/>
          <w:sz w:val="28"/>
          <w:szCs w:val="28"/>
        </w:rPr>
        <w:t xml:space="preserve">Modalità di accertamento </w:t>
      </w:r>
    </w:p>
    <w:p w:rsidR="0085116F" w:rsidRDefault="0085116F" w:rsidP="0085116F">
      <w:pPr>
        <w:pStyle w:val="Default"/>
        <w:rPr>
          <w:sz w:val="28"/>
          <w:szCs w:val="28"/>
        </w:rPr>
      </w:pPr>
      <w:r>
        <w:rPr>
          <w:sz w:val="28"/>
          <w:szCs w:val="28"/>
        </w:rPr>
        <w:t xml:space="preserve">L’esame finale sarà svolto in forma orale </w:t>
      </w:r>
    </w:p>
    <w:p w:rsidR="0085116F" w:rsidRDefault="0085116F" w:rsidP="0085116F">
      <w:pPr>
        <w:rPr>
          <w:sz w:val="28"/>
          <w:szCs w:val="28"/>
        </w:rPr>
      </w:pPr>
      <w:r>
        <w:rPr>
          <w:sz w:val="28"/>
          <w:szCs w:val="28"/>
        </w:rPr>
        <w:t>I criteri sulla base dei quali sarà giudicato lo studente sono:</w:t>
      </w:r>
    </w:p>
    <w:tbl>
      <w:tblPr>
        <w:tblStyle w:val="Grigliatabella"/>
        <w:tblW w:w="0" w:type="auto"/>
        <w:tblLook w:val="04A0" w:firstRow="1" w:lastRow="0" w:firstColumn="1" w:lastColumn="0" w:noHBand="0" w:noVBand="1"/>
      </w:tblPr>
      <w:tblGrid>
        <w:gridCol w:w="2407"/>
        <w:gridCol w:w="2407"/>
        <w:gridCol w:w="2407"/>
        <w:gridCol w:w="2407"/>
      </w:tblGrid>
      <w:tr w:rsidR="0085116F" w:rsidTr="009378AF">
        <w:tc>
          <w:tcPr>
            <w:tcW w:w="2407" w:type="dxa"/>
          </w:tcPr>
          <w:p w:rsidR="0085116F" w:rsidRDefault="0085116F" w:rsidP="009378AF">
            <w:pPr>
              <w:jc w:val="center"/>
              <w:rPr>
                <w:sz w:val="28"/>
                <w:szCs w:val="28"/>
              </w:rPr>
            </w:pPr>
          </w:p>
        </w:tc>
        <w:tc>
          <w:tcPr>
            <w:tcW w:w="2407" w:type="dxa"/>
          </w:tcPr>
          <w:tbl>
            <w:tblPr>
              <w:tblW w:w="0" w:type="auto"/>
              <w:tblBorders>
                <w:top w:val="nil"/>
                <w:left w:val="nil"/>
                <w:bottom w:val="nil"/>
                <w:right w:val="nil"/>
              </w:tblBorders>
              <w:tblLook w:val="0000" w:firstRow="0" w:lastRow="0" w:firstColumn="0" w:lastColumn="0" w:noHBand="0" w:noVBand="0"/>
            </w:tblPr>
            <w:tblGrid>
              <w:gridCol w:w="2191"/>
            </w:tblGrid>
            <w:tr w:rsidR="0085116F" w:rsidTr="009378AF">
              <w:trPr>
                <w:trHeight w:val="400"/>
              </w:trPr>
              <w:tc>
                <w:tcPr>
                  <w:tcW w:w="0" w:type="auto"/>
                </w:tcPr>
                <w:p w:rsidR="0085116F" w:rsidRDefault="0085116F" w:rsidP="009378AF">
                  <w:pPr>
                    <w:pStyle w:val="Default"/>
                    <w:jc w:val="center"/>
                    <w:rPr>
                      <w:sz w:val="23"/>
                      <w:szCs w:val="23"/>
                    </w:rPr>
                  </w:pPr>
                  <w:r>
                    <w:rPr>
                      <w:b/>
                      <w:bCs/>
                      <w:sz w:val="23"/>
                      <w:szCs w:val="23"/>
                    </w:rPr>
                    <w:t>Conoscenza e comprensione argomento</w:t>
                  </w:r>
                </w:p>
              </w:tc>
            </w:tr>
          </w:tbl>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b/>
                <w:bCs/>
                <w:sz w:val="23"/>
                <w:szCs w:val="23"/>
              </w:rPr>
              <w:t>Capacità di analisi e sintesi</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b/>
                <w:bCs/>
                <w:sz w:val="23"/>
                <w:szCs w:val="23"/>
              </w:rPr>
              <w:t>Utilizzo di referenze</w:t>
            </w:r>
          </w:p>
          <w:p w:rsidR="0085116F" w:rsidRDefault="0085116F" w:rsidP="009378AF">
            <w:pPr>
              <w:jc w:val="center"/>
              <w:rPr>
                <w:sz w:val="28"/>
                <w:szCs w:val="28"/>
              </w:rPr>
            </w:pPr>
          </w:p>
        </w:tc>
      </w:tr>
      <w:tr w:rsidR="0085116F" w:rsidTr="009378AF">
        <w:tc>
          <w:tcPr>
            <w:tcW w:w="2407" w:type="dxa"/>
          </w:tcPr>
          <w:tbl>
            <w:tblPr>
              <w:tblW w:w="0" w:type="auto"/>
              <w:tblBorders>
                <w:top w:val="nil"/>
                <w:left w:val="nil"/>
                <w:bottom w:val="nil"/>
                <w:right w:val="nil"/>
              </w:tblBorders>
              <w:tblLook w:val="0000" w:firstRow="0" w:lastRow="0" w:firstColumn="0" w:lastColumn="0" w:noHBand="0" w:noVBand="0"/>
            </w:tblPr>
            <w:tblGrid>
              <w:gridCol w:w="1782"/>
            </w:tblGrid>
            <w:tr w:rsidR="0085116F" w:rsidRPr="00377950" w:rsidTr="009378AF">
              <w:trPr>
                <w:trHeight w:val="140"/>
              </w:trPr>
              <w:tc>
                <w:tcPr>
                  <w:tcW w:w="0" w:type="auto"/>
                </w:tcPr>
                <w:p w:rsidR="0085116F" w:rsidRPr="00377950" w:rsidRDefault="0085116F" w:rsidP="009378AF">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color w:val="000000"/>
                      <w:sz w:val="28"/>
                      <w:szCs w:val="28"/>
                    </w:rPr>
                    <w:t xml:space="preserve">   </w:t>
                  </w:r>
                  <w:r w:rsidRPr="00377950">
                    <w:rPr>
                      <w:rFonts w:ascii="Cambria" w:hAnsi="Cambria" w:cs="Cambria"/>
                      <w:color w:val="000000"/>
                      <w:sz w:val="28"/>
                      <w:szCs w:val="28"/>
                    </w:rPr>
                    <w:t>Non idoneo</w:t>
                  </w:r>
                </w:p>
              </w:tc>
            </w:tr>
          </w:tbl>
          <w:p w:rsidR="0085116F" w:rsidRDefault="0085116F" w:rsidP="009378AF">
            <w:pPr>
              <w:jc w:val="center"/>
              <w:rPr>
                <w:sz w:val="28"/>
                <w:szCs w:val="28"/>
              </w:rPr>
            </w:pPr>
          </w:p>
          <w:p w:rsidR="0085116F" w:rsidRDefault="0085116F" w:rsidP="009378AF">
            <w:pPr>
              <w:jc w:val="center"/>
              <w:rPr>
                <w:sz w:val="28"/>
                <w:szCs w:val="28"/>
              </w:rPr>
            </w:pPr>
          </w:p>
          <w:p w:rsidR="0085116F" w:rsidRDefault="0085116F" w:rsidP="009378AF">
            <w:pPr>
              <w:jc w:val="center"/>
              <w:rPr>
                <w:sz w:val="28"/>
                <w:szCs w:val="28"/>
              </w:rPr>
            </w:pP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Importanti carenze.</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Molto scarsa</w:t>
            </w:r>
          </w:p>
          <w:p w:rsidR="0085116F" w:rsidRDefault="0085116F" w:rsidP="009378AF">
            <w:pPr>
              <w:jc w:val="center"/>
              <w:rPr>
                <w:sz w:val="28"/>
                <w:szCs w:val="28"/>
              </w:rPr>
            </w:pPr>
            <w:r>
              <w:rPr>
                <w:sz w:val="23"/>
                <w:szCs w:val="23"/>
              </w:rPr>
              <w:t>Frequenti generalizzazioni. Incapacità di sintesi</w:t>
            </w:r>
          </w:p>
        </w:tc>
        <w:tc>
          <w:tcPr>
            <w:tcW w:w="2407" w:type="dxa"/>
          </w:tcPr>
          <w:p w:rsidR="0085116F" w:rsidRDefault="0085116F" w:rsidP="009378AF">
            <w:pPr>
              <w:pStyle w:val="Default"/>
              <w:jc w:val="center"/>
              <w:rPr>
                <w:sz w:val="23"/>
                <w:szCs w:val="23"/>
              </w:rPr>
            </w:pPr>
            <w:r>
              <w:rPr>
                <w:sz w:val="23"/>
                <w:szCs w:val="23"/>
              </w:rPr>
              <w:t>Completamente inappropriato</w:t>
            </w:r>
          </w:p>
          <w:p w:rsidR="0085116F" w:rsidRDefault="0085116F" w:rsidP="009378AF">
            <w:pPr>
              <w:jc w:val="center"/>
              <w:rPr>
                <w:sz w:val="28"/>
                <w:szCs w:val="28"/>
              </w:rPr>
            </w:pPr>
          </w:p>
        </w:tc>
      </w:tr>
      <w:tr w:rsidR="0085116F" w:rsidTr="009378AF">
        <w:tc>
          <w:tcPr>
            <w:tcW w:w="2407" w:type="dxa"/>
          </w:tcPr>
          <w:p w:rsidR="0085116F" w:rsidRDefault="0085116F" w:rsidP="009378AF">
            <w:pPr>
              <w:pStyle w:val="Default"/>
              <w:jc w:val="center"/>
              <w:rPr>
                <w:sz w:val="28"/>
                <w:szCs w:val="28"/>
              </w:rPr>
            </w:pPr>
            <w:r>
              <w:rPr>
                <w:sz w:val="28"/>
                <w:szCs w:val="28"/>
              </w:rPr>
              <w:t>18-20</w:t>
            </w:r>
          </w:p>
          <w:p w:rsidR="0085116F" w:rsidRDefault="0085116F" w:rsidP="009378AF">
            <w:pPr>
              <w:jc w:val="center"/>
              <w:rPr>
                <w:sz w:val="28"/>
                <w:szCs w:val="28"/>
              </w:rPr>
            </w:pP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A livello soglia. Imperfezioni evidenti</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Capacità appena sufficienti</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Appena appropriato</w:t>
            </w:r>
          </w:p>
          <w:p w:rsidR="0085116F" w:rsidRDefault="0085116F" w:rsidP="009378AF">
            <w:pPr>
              <w:jc w:val="center"/>
              <w:rPr>
                <w:sz w:val="28"/>
                <w:szCs w:val="28"/>
              </w:rPr>
            </w:pPr>
          </w:p>
        </w:tc>
      </w:tr>
      <w:tr w:rsidR="0085116F" w:rsidTr="009378AF">
        <w:tc>
          <w:tcPr>
            <w:tcW w:w="2407" w:type="dxa"/>
          </w:tcPr>
          <w:p w:rsidR="0085116F" w:rsidRDefault="0085116F" w:rsidP="009378AF">
            <w:pPr>
              <w:pStyle w:val="Default"/>
              <w:jc w:val="center"/>
              <w:rPr>
                <w:sz w:val="28"/>
                <w:szCs w:val="28"/>
              </w:rPr>
            </w:pPr>
            <w:r>
              <w:rPr>
                <w:sz w:val="28"/>
                <w:szCs w:val="28"/>
              </w:rPr>
              <w:t>21-23</w:t>
            </w:r>
          </w:p>
          <w:p w:rsidR="0085116F" w:rsidRDefault="0085116F" w:rsidP="009378AF">
            <w:pPr>
              <w:jc w:val="center"/>
              <w:rPr>
                <w:sz w:val="28"/>
                <w:szCs w:val="28"/>
              </w:rPr>
            </w:pP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Conoscenza routinaria</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E’ in grado di analisi e sintesi corrette. Argomenta in modo logico e coerente</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Utilizza le referenze standard</w:t>
            </w:r>
          </w:p>
          <w:p w:rsidR="0085116F" w:rsidRDefault="0085116F" w:rsidP="009378AF">
            <w:pPr>
              <w:jc w:val="center"/>
              <w:rPr>
                <w:sz w:val="28"/>
                <w:szCs w:val="28"/>
              </w:rPr>
            </w:pPr>
          </w:p>
        </w:tc>
      </w:tr>
      <w:tr w:rsidR="0085116F" w:rsidTr="009378AF">
        <w:tc>
          <w:tcPr>
            <w:tcW w:w="2407" w:type="dxa"/>
          </w:tcPr>
          <w:p w:rsidR="0085116F" w:rsidRDefault="0085116F" w:rsidP="009378AF">
            <w:pPr>
              <w:pStyle w:val="Default"/>
              <w:jc w:val="center"/>
              <w:rPr>
                <w:sz w:val="28"/>
                <w:szCs w:val="28"/>
              </w:rPr>
            </w:pPr>
            <w:r>
              <w:rPr>
                <w:sz w:val="28"/>
                <w:szCs w:val="28"/>
              </w:rPr>
              <w:lastRenderedPageBreak/>
              <w:t>24-26</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Conoscenza buona</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Ha capacità di a. e s. buone. Gli argomenti sono espressi coerentemente</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Utilizza le referenze standard</w:t>
            </w:r>
          </w:p>
          <w:p w:rsidR="0085116F" w:rsidRDefault="0085116F" w:rsidP="009378AF">
            <w:pPr>
              <w:jc w:val="center"/>
              <w:rPr>
                <w:sz w:val="28"/>
                <w:szCs w:val="28"/>
              </w:rPr>
            </w:pPr>
          </w:p>
        </w:tc>
      </w:tr>
      <w:tr w:rsidR="0085116F" w:rsidTr="009378AF">
        <w:tc>
          <w:tcPr>
            <w:tcW w:w="2407" w:type="dxa"/>
          </w:tcPr>
          <w:p w:rsidR="0085116F" w:rsidRDefault="0085116F" w:rsidP="009378AF">
            <w:pPr>
              <w:pStyle w:val="Default"/>
              <w:jc w:val="center"/>
              <w:rPr>
                <w:sz w:val="28"/>
                <w:szCs w:val="28"/>
              </w:rPr>
            </w:pPr>
            <w:r>
              <w:rPr>
                <w:sz w:val="28"/>
                <w:szCs w:val="28"/>
              </w:rPr>
              <w:t>27-29</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Conoscenza più che buona</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Ha notevoli capacità di a. e s.</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Ha approfondito gli argomenti</w:t>
            </w:r>
          </w:p>
          <w:p w:rsidR="0085116F" w:rsidRDefault="0085116F" w:rsidP="009378AF">
            <w:pPr>
              <w:jc w:val="center"/>
              <w:rPr>
                <w:sz w:val="28"/>
                <w:szCs w:val="28"/>
              </w:rPr>
            </w:pPr>
          </w:p>
        </w:tc>
      </w:tr>
      <w:tr w:rsidR="0085116F" w:rsidTr="009378AF">
        <w:tc>
          <w:tcPr>
            <w:tcW w:w="2407" w:type="dxa"/>
          </w:tcPr>
          <w:p w:rsidR="0085116F" w:rsidRDefault="0085116F" w:rsidP="009378AF">
            <w:pPr>
              <w:pStyle w:val="Default"/>
              <w:jc w:val="center"/>
              <w:rPr>
                <w:sz w:val="28"/>
                <w:szCs w:val="28"/>
              </w:rPr>
            </w:pPr>
            <w:r>
              <w:rPr>
                <w:sz w:val="28"/>
                <w:szCs w:val="28"/>
              </w:rPr>
              <w:t>30-30L</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Conoscenza ottima</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Ha notevoli capacità di a. e s.</w:t>
            </w:r>
          </w:p>
          <w:p w:rsidR="0085116F" w:rsidRDefault="0085116F" w:rsidP="009378AF">
            <w:pPr>
              <w:jc w:val="center"/>
              <w:rPr>
                <w:sz w:val="28"/>
                <w:szCs w:val="28"/>
              </w:rPr>
            </w:pPr>
          </w:p>
        </w:tc>
        <w:tc>
          <w:tcPr>
            <w:tcW w:w="2407" w:type="dxa"/>
          </w:tcPr>
          <w:p w:rsidR="0085116F" w:rsidRDefault="0085116F" w:rsidP="009378AF">
            <w:pPr>
              <w:pStyle w:val="Default"/>
              <w:jc w:val="center"/>
              <w:rPr>
                <w:sz w:val="23"/>
                <w:szCs w:val="23"/>
              </w:rPr>
            </w:pPr>
            <w:r>
              <w:rPr>
                <w:sz w:val="23"/>
                <w:szCs w:val="23"/>
              </w:rPr>
              <w:t>Ottimi approfondimenti</w:t>
            </w:r>
          </w:p>
          <w:p w:rsidR="0085116F" w:rsidRDefault="0085116F" w:rsidP="009378AF">
            <w:pPr>
              <w:jc w:val="center"/>
              <w:rPr>
                <w:sz w:val="28"/>
                <w:szCs w:val="28"/>
              </w:rPr>
            </w:pPr>
          </w:p>
        </w:tc>
      </w:tr>
    </w:tbl>
    <w:p w:rsidR="0085116F" w:rsidRDefault="0085116F" w:rsidP="0085116F">
      <w:pPr>
        <w:jc w:val="center"/>
        <w:rPr>
          <w:sz w:val="28"/>
          <w:szCs w:val="28"/>
        </w:rPr>
      </w:pPr>
    </w:p>
    <w:p w:rsidR="0085116F" w:rsidRDefault="0085116F" w:rsidP="00BF7D02">
      <w:pPr>
        <w:rPr>
          <w:b/>
          <w:sz w:val="28"/>
          <w:szCs w:val="28"/>
        </w:rPr>
      </w:pPr>
    </w:p>
    <w:p w:rsidR="0085116F" w:rsidRDefault="0085116F" w:rsidP="00BF7D02">
      <w:pPr>
        <w:rPr>
          <w:b/>
          <w:sz w:val="28"/>
          <w:szCs w:val="28"/>
        </w:rPr>
      </w:pPr>
    </w:p>
    <w:sectPr w:rsidR="008511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33D05"/>
    <w:multiLevelType w:val="hybridMultilevel"/>
    <w:tmpl w:val="614AE71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426739E8"/>
    <w:multiLevelType w:val="hybridMultilevel"/>
    <w:tmpl w:val="6B08AB0C"/>
    <w:lvl w:ilvl="0" w:tplc="1DCC9D98">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43D516A6"/>
    <w:multiLevelType w:val="hybridMultilevel"/>
    <w:tmpl w:val="C3F4FD8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72600E74"/>
    <w:multiLevelType w:val="hybridMultilevel"/>
    <w:tmpl w:val="50BEE8C8"/>
    <w:lvl w:ilvl="0" w:tplc="1DCC9D98">
      <w:numFmt w:val="bullet"/>
      <w:lvlText w:val="•"/>
      <w:lvlJc w:val="left"/>
      <w:pPr>
        <w:ind w:left="480" w:hanging="360"/>
      </w:pPr>
      <w:rPr>
        <w:rFonts w:ascii="Calibri" w:eastAsiaTheme="minorHAnsi" w:hAnsi="Calibri"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02"/>
    <w:rsid w:val="00301AB7"/>
    <w:rsid w:val="006D2CF5"/>
    <w:rsid w:val="0085116F"/>
    <w:rsid w:val="008C5D2B"/>
    <w:rsid w:val="00BF7D02"/>
    <w:rsid w:val="00C46DB7"/>
    <w:rsid w:val="00C92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3E1DB-FFC4-461E-BD84-071C1F5E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F7D02"/>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BF7D02"/>
    <w:pPr>
      <w:ind w:left="720"/>
      <w:contextualSpacing/>
    </w:pPr>
  </w:style>
  <w:style w:type="table" w:styleId="Grigliatabella">
    <w:name w:val="Table Grid"/>
    <w:basedOn w:val="Tabellanormale"/>
    <w:uiPriority w:val="39"/>
    <w:rsid w:val="0085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2018-09-28T10:40:00Z</dcterms:created>
  <dcterms:modified xsi:type="dcterms:W3CDTF">2018-10-26T08:40:00Z</dcterms:modified>
</cp:coreProperties>
</file>