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2D33D" w14:textId="77777777" w:rsidR="00BD6443" w:rsidRPr="00E52F69" w:rsidRDefault="00B301E4" w:rsidP="00506442">
      <w:pPr>
        <w:ind w:left="720"/>
        <w:rPr>
          <w:b/>
          <w:sz w:val="28"/>
          <w:szCs w:val="28"/>
        </w:rPr>
      </w:pPr>
      <w:r w:rsidRPr="00CE6D01">
        <w:rPr>
          <w:b/>
          <w:sz w:val="28"/>
          <w:szCs w:val="28"/>
        </w:rPr>
        <w:t>Informazioni</w:t>
      </w:r>
      <w:r w:rsidR="0063140D" w:rsidRPr="00CE6D01">
        <w:rPr>
          <w:b/>
          <w:sz w:val="28"/>
          <w:szCs w:val="28"/>
        </w:rPr>
        <w:t xml:space="preserve"> </w:t>
      </w:r>
      <w:r w:rsidRPr="00CE6D01">
        <w:rPr>
          <w:b/>
          <w:sz w:val="28"/>
          <w:szCs w:val="28"/>
        </w:rPr>
        <w:t>Corso</w:t>
      </w:r>
    </w:p>
    <w:p w14:paraId="1A4EC718" w14:textId="77777777" w:rsidR="00E52F69" w:rsidRPr="003D34E2" w:rsidRDefault="00E52F69" w:rsidP="00E52F69">
      <w:pPr>
        <w:ind w:left="720"/>
        <w:rPr>
          <w:b/>
          <w:sz w:val="28"/>
          <w:szCs w:val="28"/>
        </w:rPr>
      </w:pPr>
    </w:p>
    <w:p w14:paraId="5B38A7FA" w14:textId="77777777" w:rsidR="00E52F69" w:rsidRPr="00CE6D01" w:rsidRDefault="00E52F69" w:rsidP="00CE6D01">
      <w:pPr>
        <w:pStyle w:val="ListParagraph"/>
        <w:spacing w:line="360" w:lineRule="auto"/>
        <w:jc w:val="both"/>
        <w:rPr>
          <w:sz w:val="28"/>
          <w:szCs w:val="28"/>
        </w:rPr>
      </w:pPr>
      <w:r w:rsidRPr="00CE6D01">
        <w:rPr>
          <w:sz w:val="28"/>
          <w:szCs w:val="28"/>
        </w:rPr>
        <w:t>Modulo: Microbiologia e microbiologia clinica</w:t>
      </w:r>
    </w:p>
    <w:p w14:paraId="27910DDE" w14:textId="77777777" w:rsidR="00E52F69" w:rsidRPr="00CE6D01" w:rsidRDefault="00E52F69" w:rsidP="00CE6D01">
      <w:pPr>
        <w:pStyle w:val="ListParagraph"/>
        <w:spacing w:line="360" w:lineRule="auto"/>
        <w:jc w:val="both"/>
        <w:rPr>
          <w:sz w:val="28"/>
          <w:szCs w:val="28"/>
        </w:rPr>
      </w:pPr>
      <w:r w:rsidRPr="00CE6D01">
        <w:rPr>
          <w:sz w:val="28"/>
          <w:szCs w:val="28"/>
        </w:rPr>
        <w:t>Settore: SSD MED/07, MICROBIOLOGIA E MICROBIOLOGIA CLINICA</w:t>
      </w:r>
    </w:p>
    <w:p w14:paraId="02CDD4A5" w14:textId="77777777" w:rsidR="00E52F69" w:rsidRPr="00CE6D01" w:rsidRDefault="00E52F69" w:rsidP="00CE6D01">
      <w:pPr>
        <w:pStyle w:val="ListParagraph"/>
        <w:spacing w:line="360" w:lineRule="auto"/>
        <w:jc w:val="both"/>
        <w:outlineLvl w:val="0"/>
        <w:rPr>
          <w:sz w:val="28"/>
          <w:szCs w:val="28"/>
        </w:rPr>
      </w:pPr>
      <w:r w:rsidRPr="00CE6D01">
        <w:rPr>
          <w:sz w:val="28"/>
          <w:szCs w:val="28"/>
        </w:rPr>
        <w:t>Corso Integrato: Genetica e diagnostica molecolare</w:t>
      </w:r>
    </w:p>
    <w:p w14:paraId="2D636CFF" w14:textId="178056EF" w:rsidR="00E52F69" w:rsidRPr="00CE6D01" w:rsidRDefault="00E52F69" w:rsidP="00CE6D01">
      <w:pPr>
        <w:pStyle w:val="ListParagraph"/>
        <w:spacing w:line="360" w:lineRule="auto"/>
        <w:jc w:val="both"/>
        <w:rPr>
          <w:sz w:val="28"/>
          <w:szCs w:val="28"/>
        </w:rPr>
      </w:pPr>
      <w:r w:rsidRPr="00CE6D01">
        <w:rPr>
          <w:sz w:val="28"/>
          <w:szCs w:val="28"/>
        </w:rPr>
        <w:t xml:space="preserve">CFU: 1 (8 ore di didattica) Anno I </w:t>
      </w:r>
      <w:r w:rsidR="006A1D34" w:rsidRPr="00CE6D01">
        <w:rPr>
          <w:sz w:val="28"/>
          <w:szCs w:val="28"/>
        </w:rPr>
        <w:t xml:space="preserve">- </w:t>
      </w:r>
      <w:r w:rsidRPr="00CE6D01">
        <w:rPr>
          <w:sz w:val="28"/>
          <w:szCs w:val="28"/>
        </w:rPr>
        <w:t xml:space="preserve">Semestre I  </w:t>
      </w:r>
      <w:r w:rsidR="006A1D34" w:rsidRPr="00CE6D01">
        <w:rPr>
          <w:sz w:val="28"/>
          <w:szCs w:val="28"/>
        </w:rPr>
        <w:t xml:space="preserve">- </w:t>
      </w:r>
      <w:r w:rsidRPr="00CE6D01">
        <w:rPr>
          <w:sz w:val="28"/>
          <w:szCs w:val="28"/>
        </w:rPr>
        <w:t>A.A. 2016/ 2017</w:t>
      </w:r>
    </w:p>
    <w:p w14:paraId="5A594F2D" w14:textId="77777777" w:rsidR="00BD6443" w:rsidRPr="00E52F69" w:rsidRDefault="00BD6443" w:rsidP="00BD6443">
      <w:pPr>
        <w:rPr>
          <w:sz w:val="28"/>
          <w:szCs w:val="28"/>
        </w:rPr>
      </w:pPr>
    </w:p>
    <w:p w14:paraId="6429C28E" w14:textId="77777777" w:rsidR="00C34219" w:rsidRDefault="00C34219" w:rsidP="00C34219">
      <w:pPr>
        <w:ind w:left="720"/>
        <w:rPr>
          <w:b/>
          <w:sz w:val="28"/>
          <w:szCs w:val="28"/>
          <w:lang w:val="en-US"/>
        </w:rPr>
      </w:pPr>
    </w:p>
    <w:p w14:paraId="2F3F4857" w14:textId="68F8451D" w:rsidR="00BD6443" w:rsidRPr="009921B8" w:rsidRDefault="00B301E4" w:rsidP="00C34219">
      <w:pPr>
        <w:ind w:left="720"/>
        <w:rPr>
          <w:b/>
          <w:sz w:val="28"/>
          <w:szCs w:val="28"/>
        </w:rPr>
      </w:pPr>
      <w:r w:rsidRPr="00CE6D01">
        <w:rPr>
          <w:b/>
          <w:sz w:val="28"/>
          <w:szCs w:val="28"/>
        </w:rPr>
        <w:t>Informazioni</w:t>
      </w:r>
      <w:r w:rsidR="009921B8" w:rsidRPr="00CE6D01">
        <w:rPr>
          <w:b/>
          <w:sz w:val="28"/>
          <w:szCs w:val="28"/>
        </w:rPr>
        <w:t xml:space="preserve"> </w:t>
      </w:r>
      <w:r w:rsidRPr="00CE6D01">
        <w:rPr>
          <w:b/>
          <w:sz w:val="28"/>
          <w:szCs w:val="28"/>
        </w:rPr>
        <w:t>Docente</w:t>
      </w:r>
    </w:p>
    <w:p w14:paraId="3CB230F7" w14:textId="77777777" w:rsidR="009921B8" w:rsidRPr="00E52F69" w:rsidRDefault="009921B8" w:rsidP="009921B8">
      <w:pPr>
        <w:rPr>
          <w:b/>
          <w:sz w:val="28"/>
          <w:szCs w:val="28"/>
        </w:rPr>
      </w:pPr>
    </w:p>
    <w:p w14:paraId="55D4C468" w14:textId="0CB3D375" w:rsidR="009921B8" w:rsidRPr="009921B8" w:rsidRDefault="009921B8" w:rsidP="00CE6D01">
      <w:pPr>
        <w:pStyle w:val="ListParagraph"/>
        <w:spacing w:line="360" w:lineRule="auto"/>
        <w:jc w:val="both"/>
        <w:rPr>
          <w:sz w:val="28"/>
          <w:szCs w:val="28"/>
        </w:rPr>
      </w:pPr>
      <w:bookmarkStart w:id="0" w:name="_GoBack"/>
      <w:bookmarkEnd w:id="0"/>
      <w:r w:rsidRPr="009921B8">
        <w:rPr>
          <w:sz w:val="28"/>
          <w:szCs w:val="28"/>
        </w:rPr>
        <w:t>Dott.ssa Nadia Marascio</w:t>
      </w:r>
    </w:p>
    <w:p w14:paraId="5E7FBFCB" w14:textId="77777777" w:rsidR="009921B8" w:rsidRPr="009921B8" w:rsidRDefault="009921B8" w:rsidP="00CE6D01">
      <w:pPr>
        <w:pStyle w:val="ListParagraph"/>
        <w:spacing w:line="360" w:lineRule="auto"/>
        <w:jc w:val="both"/>
        <w:rPr>
          <w:sz w:val="28"/>
          <w:szCs w:val="28"/>
        </w:rPr>
      </w:pPr>
      <w:r w:rsidRPr="009921B8">
        <w:rPr>
          <w:sz w:val="28"/>
          <w:szCs w:val="28"/>
        </w:rPr>
        <w:t xml:space="preserve">e-mail: </w:t>
      </w:r>
      <w:hyperlink r:id="rId6" w:history="1">
        <w:r w:rsidRPr="009921B8">
          <w:rPr>
            <w:rStyle w:val="Hyperlink"/>
            <w:sz w:val="28"/>
            <w:szCs w:val="28"/>
          </w:rPr>
          <w:t>nmarascio@unicz.it</w:t>
        </w:r>
      </w:hyperlink>
      <w:r w:rsidRPr="009921B8">
        <w:rPr>
          <w:sz w:val="28"/>
          <w:szCs w:val="28"/>
        </w:rPr>
        <w:t xml:space="preserve"> </w:t>
      </w:r>
    </w:p>
    <w:p w14:paraId="65EDABCE" w14:textId="77777777" w:rsidR="009921B8" w:rsidRPr="009921B8" w:rsidRDefault="009921B8" w:rsidP="00CE6D01">
      <w:pPr>
        <w:pStyle w:val="ListParagraph"/>
        <w:spacing w:line="360" w:lineRule="auto"/>
        <w:jc w:val="both"/>
        <w:rPr>
          <w:sz w:val="28"/>
          <w:szCs w:val="28"/>
        </w:rPr>
      </w:pPr>
      <w:r w:rsidRPr="009921B8">
        <w:rPr>
          <w:sz w:val="28"/>
          <w:szCs w:val="28"/>
        </w:rPr>
        <w:t>tel. 0961 369 7295</w:t>
      </w:r>
    </w:p>
    <w:p w14:paraId="69E4EE9A" w14:textId="77777777" w:rsidR="009921B8" w:rsidRPr="009921B8" w:rsidRDefault="009921B8" w:rsidP="009921B8">
      <w:pPr>
        <w:pStyle w:val="ListParagraph"/>
        <w:spacing w:line="360" w:lineRule="auto"/>
        <w:jc w:val="both"/>
        <w:rPr>
          <w:rFonts w:ascii="Times New Roman" w:hAnsi="Times New Roman"/>
        </w:rPr>
      </w:pPr>
    </w:p>
    <w:p w14:paraId="53654DB7" w14:textId="77777777" w:rsidR="00BA1D01" w:rsidRPr="003D34E2" w:rsidRDefault="00BA1D01" w:rsidP="00B301E4">
      <w:pPr>
        <w:ind w:left="720"/>
        <w:rPr>
          <w:sz w:val="28"/>
          <w:szCs w:val="28"/>
        </w:rPr>
      </w:pPr>
    </w:p>
    <w:p w14:paraId="70634BD4" w14:textId="77777777" w:rsidR="00BD6443" w:rsidRPr="009921B8" w:rsidRDefault="00B301E4" w:rsidP="00506442">
      <w:pPr>
        <w:ind w:left="720"/>
        <w:rPr>
          <w:b/>
          <w:sz w:val="28"/>
          <w:szCs w:val="28"/>
        </w:rPr>
      </w:pPr>
      <w:r w:rsidRPr="003D34E2">
        <w:rPr>
          <w:b/>
          <w:sz w:val="28"/>
          <w:szCs w:val="28"/>
          <w:lang w:val="en-US"/>
        </w:rPr>
        <w:t>Descrizione del Corso</w:t>
      </w:r>
    </w:p>
    <w:p w14:paraId="2FDC6256" w14:textId="77777777" w:rsidR="009921B8" w:rsidRPr="003D34E2" w:rsidRDefault="009921B8" w:rsidP="009921B8">
      <w:pPr>
        <w:ind w:left="720"/>
        <w:rPr>
          <w:b/>
          <w:sz w:val="28"/>
          <w:szCs w:val="28"/>
        </w:rPr>
      </w:pPr>
    </w:p>
    <w:p w14:paraId="653F5165" w14:textId="77777777" w:rsidR="009921B8" w:rsidRPr="009921B8" w:rsidRDefault="009921B8" w:rsidP="009921B8">
      <w:pPr>
        <w:pStyle w:val="ListParagraph"/>
        <w:spacing w:line="360" w:lineRule="auto"/>
        <w:jc w:val="both"/>
        <w:outlineLvl w:val="0"/>
        <w:rPr>
          <w:sz w:val="28"/>
          <w:szCs w:val="28"/>
        </w:rPr>
      </w:pPr>
      <w:r w:rsidRPr="009921B8">
        <w:rPr>
          <w:sz w:val="28"/>
          <w:szCs w:val="28"/>
        </w:rPr>
        <w:t xml:space="preserve">Scopo del corso è focalizzare l’attenzione sull’importanza di una diagnosi clinica specifica per ciascun patogeno, seguendo iter diagnostici di routine arricchiti da nuove metodiche riportate nella recente letteratura scientifica. </w:t>
      </w:r>
    </w:p>
    <w:p w14:paraId="49228361" w14:textId="77777777" w:rsidR="009921B8" w:rsidRPr="009921B8" w:rsidRDefault="009921B8" w:rsidP="009921B8">
      <w:pPr>
        <w:pStyle w:val="ListParagraph"/>
        <w:spacing w:line="360" w:lineRule="auto"/>
        <w:jc w:val="both"/>
        <w:outlineLvl w:val="0"/>
        <w:rPr>
          <w:rFonts w:ascii="Times New Roman" w:hAnsi="Times New Roman"/>
        </w:rPr>
      </w:pPr>
    </w:p>
    <w:p w14:paraId="219DE213" w14:textId="77777777" w:rsidR="00BA1D01" w:rsidRPr="003D34E2" w:rsidRDefault="00BA1D01" w:rsidP="00B301E4">
      <w:pPr>
        <w:ind w:left="708"/>
        <w:rPr>
          <w:b/>
          <w:color w:val="000000" w:themeColor="text1"/>
          <w:sz w:val="28"/>
          <w:szCs w:val="28"/>
        </w:rPr>
      </w:pPr>
    </w:p>
    <w:p w14:paraId="115D26A2" w14:textId="77777777" w:rsidR="009921B8" w:rsidRDefault="00B301E4" w:rsidP="009921B8">
      <w:pPr>
        <w:ind w:left="708"/>
        <w:rPr>
          <w:b/>
          <w:color w:val="000000" w:themeColor="text1"/>
          <w:sz w:val="28"/>
          <w:szCs w:val="28"/>
        </w:rPr>
      </w:pPr>
      <w:r w:rsidRPr="003D34E2">
        <w:rPr>
          <w:b/>
          <w:color w:val="000000" w:themeColor="text1"/>
          <w:sz w:val="28"/>
          <w:szCs w:val="28"/>
        </w:rPr>
        <w:t xml:space="preserve">Obiettivi del Corso </w:t>
      </w:r>
      <w:r w:rsidR="00BA1D01" w:rsidRPr="003D34E2">
        <w:rPr>
          <w:b/>
          <w:color w:val="000000" w:themeColor="text1"/>
          <w:sz w:val="28"/>
          <w:szCs w:val="28"/>
        </w:rPr>
        <w:t>e Risultati di apprendimento attesi</w:t>
      </w:r>
    </w:p>
    <w:p w14:paraId="588AFA2F" w14:textId="77777777" w:rsidR="009921B8" w:rsidRDefault="009921B8" w:rsidP="009921B8">
      <w:pPr>
        <w:ind w:left="708"/>
        <w:rPr>
          <w:sz w:val="28"/>
          <w:szCs w:val="28"/>
        </w:rPr>
      </w:pPr>
    </w:p>
    <w:p w14:paraId="101F8274" w14:textId="3D9FD4FE" w:rsidR="009921B8" w:rsidRPr="009921B8" w:rsidRDefault="009921B8" w:rsidP="009921B8">
      <w:pPr>
        <w:spacing w:line="360" w:lineRule="auto"/>
        <w:ind w:left="708"/>
        <w:jc w:val="both"/>
        <w:rPr>
          <w:b/>
          <w:color w:val="000000" w:themeColor="text1"/>
          <w:sz w:val="28"/>
          <w:szCs w:val="28"/>
        </w:rPr>
      </w:pPr>
      <w:r w:rsidRPr="009921B8">
        <w:rPr>
          <w:sz w:val="28"/>
          <w:szCs w:val="28"/>
        </w:rPr>
        <w:t>Al termine del corso, lo studente avrà acquisito le conoscenze fondamentali delle principali tecniche di analisi impiegate nella diagnostica di laboratorio delle patologie infettive, nonché le conoscenze essenziali per la valutazione critica e l’interpretazione dei risultati ottenuti.</w:t>
      </w:r>
    </w:p>
    <w:p w14:paraId="23DC47D3" w14:textId="77777777" w:rsidR="009921B8" w:rsidRPr="009921B8" w:rsidRDefault="009921B8" w:rsidP="009921B8">
      <w:pPr>
        <w:ind w:left="708"/>
        <w:rPr>
          <w:sz w:val="28"/>
          <w:szCs w:val="28"/>
        </w:rPr>
      </w:pPr>
    </w:p>
    <w:p w14:paraId="3119A1B8" w14:textId="77777777" w:rsidR="00C34219" w:rsidRDefault="00C34219" w:rsidP="00B301E4">
      <w:pPr>
        <w:ind w:left="708"/>
        <w:rPr>
          <w:b/>
          <w:sz w:val="28"/>
          <w:szCs w:val="28"/>
        </w:rPr>
      </w:pPr>
    </w:p>
    <w:p w14:paraId="3F5DEB68" w14:textId="77777777" w:rsidR="00C34219" w:rsidRDefault="00C34219" w:rsidP="00B301E4">
      <w:pPr>
        <w:ind w:left="708"/>
        <w:rPr>
          <w:b/>
          <w:sz w:val="28"/>
          <w:szCs w:val="28"/>
        </w:rPr>
      </w:pPr>
    </w:p>
    <w:p w14:paraId="111CCD46" w14:textId="77777777" w:rsidR="00C34219" w:rsidRDefault="00C34219" w:rsidP="00B301E4">
      <w:pPr>
        <w:ind w:left="708"/>
        <w:rPr>
          <w:b/>
          <w:sz w:val="28"/>
          <w:szCs w:val="28"/>
        </w:rPr>
      </w:pPr>
    </w:p>
    <w:p w14:paraId="18FBBDC4" w14:textId="77777777" w:rsidR="00C34219" w:rsidRDefault="00C34219" w:rsidP="00B301E4">
      <w:pPr>
        <w:ind w:left="708"/>
        <w:rPr>
          <w:b/>
          <w:sz w:val="28"/>
          <w:szCs w:val="28"/>
        </w:rPr>
      </w:pPr>
    </w:p>
    <w:p w14:paraId="0CABB8AF" w14:textId="77777777" w:rsidR="00C34219" w:rsidRDefault="00C34219" w:rsidP="00B301E4">
      <w:pPr>
        <w:ind w:left="708"/>
        <w:rPr>
          <w:b/>
          <w:sz w:val="28"/>
          <w:szCs w:val="28"/>
        </w:rPr>
      </w:pPr>
    </w:p>
    <w:p w14:paraId="32D8D90F" w14:textId="77777777" w:rsidR="00C34219" w:rsidRDefault="00C34219" w:rsidP="00B301E4">
      <w:pPr>
        <w:ind w:left="708"/>
        <w:rPr>
          <w:b/>
          <w:sz w:val="28"/>
          <w:szCs w:val="28"/>
        </w:rPr>
      </w:pPr>
    </w:p>
    <w:p w14:paraId="440BD2DD" w14:textId="77777777" w:rsidR="00C34219" w:rsidRDefault="00C34219" w:rsidP="00B301E4">
      <w:pPr>
        <w:ind w:left="708"/>
        <w:rPr>
          <w:b/>
          <w:sz w:val="28"/>
          <w:szCs w:val="28"/>
        </w:rPr>
      </w:pPr>
    </w:p>
    <w:p w14:paraId="57BB086A" w14:textId="77777777" w:rsidR="00BA1D01" w:rsidRPr="003D34E2" w:rsidRDefault="003D34E2" w:rsidP="00B301E4">
      <w:pPr>
        <w:ind w:left="708"/>
        <w:rPr>
          <w:b/>
          <w:sz w:val="28"/>
          <w:szCs w:val="28"/>
        </w:rPr>
      </w:pPr>
      <w:r w:rsidRPr="003D34E2">
        <w:rPr>
          <w:b/>
          <w:sz w:val="28"/>
          <w:szCs w:val="28"/>
        </w:rPr>
        <w:lastRenderedPageBreak/>
        <w:t>Programma</w:t>
      </w:r>
    </w:p>
    <w:p w14:paraId="3CF08764" w14:textId="77777777" w:rsidR="00C34219" w:rsidRPr="000C167B" w:rsidRDefault="00C34219" w:rsidP="00C34219">
      <w:pPr>
        <w:spacing w:line="360" w:lineRule="auto"/>
        <w:jc w:val="both"/>
        <w:outlineLvl w:val="0"/>
        <w:rPr>
          <w:rFonts w:ascii="Times New Roman" w:hAnsi="Times New Roman"/>
          <w:b/>
        </w:rPr>
      </w:pPr>
    </w:p>
    <w:p w14:paraId="7286DE9E" w14:textId="77777777" w:rsidR="00C34219" w:rsidRPr="00C34219" w:rsidRDefault="00C34219" w:rsidP="00C34219">
      <w:pPr>
        <w:numPr>
          <w:ilvl w:val="0"/>
          <w:numId w:val="5"/>
        </w:numPr>
        <w:spacing w:line="360" w:lineRule="auto"/>
        <w:jc w:val="both"/>
        <w:rPr>
          <w:sz w:val="28"/>
          <w:szCs w:val="28"/>
        </w:rPr>
      </w:pPr>
      <w:r w:rsidRPr="00C34219">
        <w:rPr>
          <w:sz w:val="28"/>
          <w:szCs w:val="28"/>
        </w:rPr>
        <w:t xml:space="preserve">Virus dell’Epatite C (HCV): </w:t>
      </w:r>
    </w:p>
    <w:p w14:paraId="3B1744B1" w14:textId="77777777" w:rsidR="00C34219" w:rsidRPr="00C34219" w:rsidRDefault="00C34219" w:rsidP="00C34219">
      <w:pPr>
        <w:numPr>
          <w:ilvl w:val="0"/>
          <w:numId w:val="6"/>
        </w:numPr>
        <w:spacing w:line="360" w:lineRule="auto"/>
        <w:jc w:val="both"/>
        <w:rPr>
          <w:sz w:val="28"/>
          <w:szCs w:val="28"/>
        </w:rPr>
      </w:pPr>
      <w:r w:rsidRPr="00C34219">
        <w:rPr>
          <w:sz w:val="28"/>
          <w:szCs w:val="28"/>
        </w:rPr>
        <w:t>Storia naturale dell’infezione</w:t>
      </w:r>
    </w:p>
    <w:p w14:paraId="06B3065B" w14:textId="77777777" w:rsidR="00C34219" w:rsidRPr="00C34219" w:rsidRDefault="00C34219" w:rsidP="00C34219">
      <w:pPr>
        <w:numPr>
          <w:ilvl w:val="0"/>
          <w:numId w:val="6"/>
        </w:numPr>
        <w:spacing w:line="360" w:lineRule="auto"/>
        <w:jc w:val="both"/>
        <w:rPr>
          <w:sz w:val="28"/>
          <w:szCs w:val="28"/>
        </w:rPr>
      </w:pPr>
      <w:r w:rsidRPr="00C34219">
        <w:rPr>
          <w:sz w:val="28"/>
          <w:szCs w:val="28"/>
        </w:rPr>
        <w:t>Vie di trasmissione</w:t>
      </w:r>
    </w:p>
    <w:p w14:paraId="1D07928C" w14:textId="77777777" w:rsidR="00C34219" w:rsidRPr="00C34219" w:rsidRDefault="00C34219" w:rsidP="00C34219">
      <w:pPr>
        <w:numPr>
          <w:ilvl w:val="0"/>
          <w:numId w:val="6"/>
        </w:numPr>
        <w:spacing w:line="360" w:lineRule="auto"/>
        <w:jc w:val="both"/>
        <w:rPr>
          <w:sz w:val="28"/>
          <w:szCs w:val="28"/>
        </w:rPr>
      </w:pPr>
      <w:r w:rsidRPr="00C34219">
        <w:rPr>
          <w:sz w:val="28"/>
          <w:szCs w:val="28"/>
        </w:rPr>
        <w:t>Struttura e replicazione virale</w:t>
      </w:r>
    </w:p>
    <w:p w14:paraId="468DD542" w14:textId="77777777" w:rsidR="00C34219" w:rsidRPr="00C34219" w:rsidRDefault="00C34219" w:rsidP="00C34219">
      <w:pPr>
        <w:numPr>
          <w:ilvl w:val="0"/>
          <w:numId w:val="6"/>
        </w:numPr>
        <w:spacing w:line="360" w:lineRule="auto"/>
        <w:jc w:val="both"/>
        <w:rPr>
          <w:sz w:val="28"/>
          <w:szCs w:val="28"/>
        </w:rPr>
      </w:pPr>
      <w:r w:rsidRPr="00C34219">
        <w:rPr>
          <w:sz w:val="28"/>
          <w:szCs w:val="28"/>
        </w:rPr>
        <w:t xml:space="preserve">Variabilità genomica (genotipi, sottotipi, isolati e </w:t>
      </w:r>
      <w:r w:rsidRPr="00C34219">
        <w:rPr>
          <w:i/>
          <w:sz w:val="28"/>
          <w:szCs w:val="28"/>
        </w:rPr>
        <w:t>quasispecie</w:t>
      </w:r>
      <w:r w:rsidRPr="00C34219">
        <w:rPr>
          <w:sz w:val="28"/>
          <w:szCs w:val="28"/>
        </w:rPr>
        <w:t>)</w:t>
      </w:r>
    </w:p>
    <w:p w14:paraId="4A3B1AFE" w14:textId="77777777" w:rsidR="00C34219" w:rsidRPr="00C34219" w:rsidRDefault="00C34219" w:rsidP="00C34219">
      <w:pPr>
        <w:numPr>
          <w:ilvl w:val="0"/>
          <w:numId w:val="6"/>
        </w:numPr>
        <w:spacing w:line="360" w:lineRule="auto"/>
        <w:jc w:val="both"/>
        <w:rPr>
          <w:sz w:val="28"/>
          <w:szCs w:val="28"/>
        </w:rPr>
      </w:pPr>
      <w:r w:rsidRPr="00C34219">
        <w:rPr>
          <w:sz w:val="28"/>
          <w:szCs w:val="28"/>
        </w:rPr>
        <w:t>Epidemiologia classica (analisi di prevalenza e d’incidenza)</w:t>
      </w:r>
    </w:p>
    <w:p w14:paraId="58877031" w14:textId="77777777" w:rsidR="00C34219" w:rsidRPr="00C34219" w:rsidRDefault="00C34219" w:rsidP="00C34219">
      <w:pPr>
        <w:numPr>
          <w:ilvl w:val="0"/>
          <w:numId w:val="6"/>
        </w:numPr>
        <w:spacing w:line="360" w:lineRule="auto"/>
        <w:jc w:val="both"/>
        <w:rPr>
          <w:sz w:val="28"/>
          <w:szCs w:val="28"/>
        </w:rPr>
      </w:pPr>
      <w:r w:rsidRPr="00C34219">
        <w:rPr>
          <w:sz w:val="28"/>
          <w:szCs w:val="28"/>
        </w:rPr>
        <w:t xml:space="preserve">Epidemiologia molecolare (Filogenesi) </w:t>
      </w:r>
    </w:p>
    <w:p w14:paraId="5EE7F38C" w14:textId="77777777" w:rsidR="00C34219" w:rsidRPr="00C34219" w:rsidRDefault="00C34219" w:rsidP="00C34219">
      <w:pPr>
        <w:numPr>
          <w:ilvl w:val="0"/>
          <w:numId w:val="6"/>
        </w:numPr>
        <w:spacing w:line="360" w:lineRule="auto"/>
        <w:jc w:val="both"/>
        <w:rPr>
          <w:sz w:val="28"/>
          <w:szCs w:val="28"/>
        </w:rPr>
      </w:pPr>
      <w:r w:rsidRPr="00C34219">
        <w:rPr>
          <w:sz w:val="28"/>
          <w:szCs w:val="28"/>
        </w:rPr>
        <w:t>Algoritmo diagnostico nella routine clinica: test di screening, test di conferma, HCV RNA quantitativo, genotipizzazione</w:t>
      </w:r>
    </w:p>
    <w:p w14:paraId="03772358" w14:textId="77777777" w:rsidR="00C34219" w:rsidRPr="00C34219" w:rsidRDefault="00C34219" w:rsidP="00C34219">
      <w:pPr>
        <w:numPr>
          <w:ilvl w:val="0"/>
          <w:numId w:val="6"/>
        </w:numPr>
        <w:spacing w:line="360" w:lineRule="auto"/>
        <w:jc w:val="both"/>
        <w:rPr>
          <w:sz w:val="28"/>
          <w:szCs w:val="28"/>
        </w:rPr>
      </w:pPr>
      <w:r w:rsidRPr="00C34219">
        <w:rPr>
          <w:sz w:val="28"/>
          <w:szCs w:val="28"/>
        </w:rPr>
        <w:t>Terapia standard e nuove terapia ad azione antivirale diretta</w:t>
      </w:r>
    </w:p>
    <w:p w14:paraId="0C93A683" w14:textId="77777777" w:rsidR="00C34219" w:rsidRPr="00C34219" w:rsidRDefault="00C34219" w:rsidP="00C34219">
      <w:pPr>
        <w:numPr>
          <w:ilvl w:val="0"/>
          <w:numId w:val="6"/>
        </w:numPr>
        <w:spacing w:line="360" w:lineRule="auto"/>
        <w:jc w:val="both"/>
        <w:rPr>
          <w:sz w:val="28"/>
          <w:szCs w:val="28"/>
        </w:rPr>
      </w:pPr>
      <w:r w:rsidRPr="00C34219">
        <w:rPr>
          <w:sz w:val="28"/>
          <w:szCs w:val="28"/>
        </w:rPr>
        <w:t>Farmaco-resistenza ai nuovi antivirali ad azione diretta</w:t>
      </w:r>
    </w:p>
    <w:p w14:paraId="1767A444" w14:textId="77777777" w:rsidR="00C34219" w:rsidRPr="00C34219" w:rsidRDefault="00C34219" w:rsidP="00C34219">
      <w:pPr>
        <w:numPr>
          <w:ilvl w:val="0"/>
          <w:numId w:val="6"/>
        </w:numPr>
        <w:spacing w:line="360" w:lineRule="auto"/>
        <w:jc w:val="both"/>
        <w:rPr>
          <w:sz w:val="28"/>
          <w:szCs w:val="28"/>
        </w:rPr>
      </w:pPr>
      <w:r w:rsidRPr="00C34219">
        <w:rPr>
          <w:sz w:val="28"/>
          <w:szCs w:val="28"/>
        </w:rPr>
        <w:t>Sequenziamento Sanger</w:t>
      </w:r>
    </w:p>
    <w:p w14:paraId="7E1592C6" w14:textId="77777777" w:rsidR="00C34219" w:rsidRPr="00C34219" w:rsidRDefault="00C34219" w:rsidP="00C34219">
      <w:pPr>
        <w:numPr>
          <w:ilvl w:val="0"/>
          <w:numId w:val="6"/>
        </w:numPr>
        <w:spacing w:line="360" w:lineRule="auto"/>
        <w:jc w:val="both"/>
        <w:rPr>
          <w:sz w:val="28"/>
          <w:szCs w:val="28"/>
        </w:rPr>
      </w:pPr>
      <w:r w:rsidRPr="00C34219">
        <w:rPr>
          <w:sz w:val="28"/>
          <w:szCs w:val="28"/>
        </w:rPr>
        <w:t xml:space="preserve">Sequenziamento di nuova generazione (Next Generation Sequencing) </w:t>
      </w:r>
    </w:p>
    <w:p w14:paraId="1CACC079" w14:textId="77777777" w:rsidR="00C34219" w:rsidRPr="00C34219" w:rsidRDefault="00C34219" w:rsidP="00C34219">
      <w:pPr>
        <w:numPr>
          <w:ilvl w:val="0"/>
          <w:numId w:val="6"/>
        </w:numPr>
        <w:spacing w:line="360" w:lineRule="auto"/>
        <w:jc w:val="both"/>
        <w:rPr>
          <w:sz w:val="28"/>
          <w:szCs w:val="28"/>
        </w:rPr>
      </w:pPr>
      <w:r w:rsidRPr="00C34219">
        <w:rPr>
          <w:sz w:val="28"/>
          <w:szCs w:val="28"/>
        </w:rPr>
        <w:t>Analisi dei dati</w:t>
      </w:r>
    </w:p>
    <w:p w14:paraId="2A60B641" w14:textId="77777777" w:rsidR="00C34219" w:rsidRPr="00C34219" w:rsidRDefault="00C34219" w:rsidP="00C34219">
      <w:pPr>
        <w:spacing w:line="360" w:lineRule="auto"/>
        <w:ind w:left="1440"/>
        <w:jc w:val="both"/>
        <w:rPr>
          <w:sz w:val="28"/>
          <w:szCs w:val="28"/>
        </w:rPr>
      </w:pPr>
    </w:p>
    <w:p w14:paraId="5B3C9C5A" w14:textId="77777777" w:rsidR="00C34219" w:rsidRPr="00C34219" w:rsidRDefault="00C34219" w:rsidP="00C34219">
      <w:pPr>
        <w:numPr>
          <w:ilvl w:val="0"/>
          <w:numId w:val="5"/>
        </w:numPr>
        <w:spacing w:line="360" w:lineRule="auto"/>
        <w:jc w:val="both"/>
        <w:rPr>
          <w:sz w:val="28"/>
          <w:szCs w:val="28"/>
        </w:rPr>
      </w:pPr>
      <w:r w:rsidRPr="00C34219">
        <w:rPr>
          <w:sz w:val="28"/>
          <w:szCs w:val="28"/>
        </w:rPr>
        <w:t xml:space="preserve">Virus dell’Immunodeficienza umana (HIV): </w:t>
      </w:r>
    </w:p>
    <w:p w14:paraId="3F470023" w14:textId="77777777" w:rsidR="00C34219" w:rsidRPr="00C34219" w:rsidRDefault="00C34219" w:rsidP="00C34219">
      <w:pPr>
        <w:numPr>
          <w:ilvl w:val="0"/>
          <w:numId w:val="6"/>
        </w:numPr>
        <w:spacing w:line="360" w:lineRule="auto"/>
        <w:jc w:val="both"/>
        <w:rPr>
          <w:sz w:val="28"/>
          <w:szCs w:val="28"/>
        </w:rPr>
      </w:pPr>
      <w:r w:rsidRPr="00C34219">
        <w:rPr>
          <w:sz w:val="28"/>
          <w:szCs w:val="28"/>
        </w:rPr>
        <w:t>Storia naturale dell’infezione</w:t>
      </w:r>
    </w:p>
    <w:p w14:paraId="21DD1795" w14:textId="77777777" w:rsidR="00C34219" w:rsidRPr="00C34219" w:rsidRDefault="00C34219" w:rsidP="00C34219">
      <w:pPr>
        <w:numPr>
          <w:ilvl w:val="0"/>
          <w:numId w:val="6"/>
        </w:numPr>
        <w:spacing w:line="360" w:lineRule="auto"/>
        <w:jc w:val="both"/>
        <w:rPr>
          <w:sz w:val="28"/>
          <w:szCs w:val="28"/>
        </w:rPr>
      </w:pPr>
      <w:r w:rsidRPr="00C34219">
        <w:rPr>
          <w:sz w:val="28"/>
          <w:szCs w:val="28"/>
        </w:rPr>
        <w:t>Vie di trasmissione</w:t>
      </w:r>
    </w:p>
    <w:p w14:paraId="39DE72F1" w14:textId="77777777" w:rsidR="00C34219" w:rsidRPr="00C34219" w:rsidRDefault="00C34219" w:rsidP="00C34219">
      <w:pPr>
        <w:numPr>
          <w:ilvl w:val="0"/>
          <w:numId w:val="6"/>
        </w:numPr>
        <w:spacing w:line="360" w:lineRule="auto"/>
        <w:jc w:val="both"/>
        <w:rPr>
          <w:sz w:val="28"/>
          <w:szCs w:val="28"/>
        </w:rPr>
      </w:pPr>
      <w:r w:rsidRPr="00C34219">
        <w:rPr>
          <w:sz w:val="28"/>
          <w:szCs w:val="28"/>
        </w:rPr>
        <w:t>Struttura e replicazione virale</w:t>
      </w:r>
    </w:p>
    <w:p w14:paraId="25EC49CA" w14:textId="77777777" w:rsidR="00C34219" w:rsidRPr="00C34219" w:rsidRDefault="00C34219" w:rsidP="00C34219">
      <w:pPr>
        <w:numPr>
          <w:ilvl w:val="0"/>
          <w:numId w:val="6"/>
        </w:numPr>
        <w:spacing w:line="360" w:lineRule="auto"/>
        <w:jc w:val="both"/>
        <w:rPr>
          <w:sz w:val="28"/>
          <w:szCs w:val="28"/>
        </w:rPr>
      </w:pPr>
      <w:r w:rsidRPr="00C34219">
        <w:rPr>
          <w:sz w:val="28"/>
          <w:szCs w:val="28"/>
        </w:rPr>
        <w:t>Variabilità genomica (genotipi, forme ricombinanti e forme uniche)</w:t>
      </w:r>
    </w:p>
    <w:p w14:paraId="74D793BC" w14:textId="77777777" w:rsidR="00C34219" w:rsidRPr="00C34219" w:rsidRDefault="00C34219" w:rsidP="00C34219">
      <w:pPr>
        <w:numPr>
          <w:ilvl w:val="0"/>
          <w:numId w:val="6"/>
        </w:numPr>
        <w:spacing w:line="360" w:lineRule="auto"/>
        <w:jc w:val="both"/>
        <w:rPr>
          <w:sz w:val="28"/>
          <w:szCs w:val="28"/>
        </w:rPr>
      </w:pPr>
      <w:r w:rsidRPr="00C34219">
        <w:rPr>
          <w:sz w:val="28"/>
          <w:szCs w:val="28"/>
        </w:rPr>
        <w:t xml:space="preserve">Epidemiologia classica </w:t>
      </w:r>
    </w:p>
    <w:p w14:paraId="0D4B8CD6" w14:textId="77777777" w:rsidR="00C34219" w:rsidRPr="00C34219" w:rsidRDefault="00C34219" w:rsidP="00C34219">
      <w:pPr>
        <w:numPr>
          <w:ilvl w:val="0"/>
          <w:numId w:val="6"/>
        </w:numPr>
        <w:spacing w:line="360" w:lineRule="auto"/>
        <w:jc w:val="both"/>
        <w:rPr>
          <w:sz w:val="28"/>
          <w:szCs w:val="28"/>
        </w:rPr>
      </w:pPr>
      <w:r w:rsidRPr="00C34219">
        <w:rPr>
          <w:sz w:val="28"/>
          <w:szCs w:val="28"/>
        </w:rPr>
        <w:t>Epidemiologia molecolare (Filogenesi)</w:t>
      </w:r>
    </w:p>
    <w:p w14:paraId="266692D5" w14:textId="77777777" w:rsidR="00C34219" w:rsidRPr="00C34219" w:rsidRDefault="00C34219" w:rsidP="00C34219">
      <w:pPr>
        <w:numPr>
          <w:ilvl w:val="0"/>
          <w:numId w:val="6"/>
        </w:numPr>
        <w:spacing w:line="360" w:lineRule="auto"/>
        <w:jc w:val="both"/>
        <w:rPr>
          <w:sz w:val="28"/>
          <w:szCs w:val="28"/>
        </w:rPr>
      </w:pPr>
      <w:r w:rsidRPr="00C34219">
        <w:rPr>
          <w:sz w:val="28"/>
          <w:szCs w:val="28"/>
        </w:rPr>
        <w:t>HIV-1 storia in Nord America: “paziente 0”</w:t>
      </w:r>
    </w:p>
    <w:p w14:paraId="481BCBD9" w14:textId="77777777" w:rsidR="00C34219" w:rsidRPr="00C34219" w:rsidRDefault="00C34219" w:rsidP="00C34219">
      <w:pPr>
        <w:numPr>
          <w:ilvl w:val="0"/>
          <w:numId w:val="6"/>
        </w:numPr>
        <w:spacing w:line="360" w:lineRule="auto"/>
        <w:jc w:val="both"/>
        <w:rPr>
          <w:sz w:val="28"/>
          <w:szCs w:val="28"/>
        </w:rPr>
      </w:pPr>
      <w:r w:rsidRPr="00C34219">
        <w:rPr>
          <w:sz w:val="28"/>
          <w:szCs w:val="28"/>
        </w:rPr>
        <w:t>Algoritmo diagnostico nella routine clinica: test di screening, test di conferma, HIV RNA quantitativo.</w:t>
      </w:r>
    </w:p>
    <w:p w14:paraId="6D680ED5" w14:textId="77777777" w:rsidR="00C34219" w:rsidRPr="00C34219" w:rsidRDefault="00C34219" w:rsidP="00C34219">
      <w:pPr>
        <w:numPr>
          <w:ilvl w:val="0"/>
          <w:numId w:val="6"/>
        </w:numPr>
        <w:spacing w:line="360" w:lineRule="auto"/>
        <w:jc w:val="both"/>
        <w:rPr>
          <w:sz w:val="28"/>
          <w:szCs w:val="28"/>
        </w:rPr>
      </w:pPr>
      <w:r w:rsidRPr="00C34219">
        <w:rPr>
          <w:sz w:val="28"/>
          <w:szCs w:val="28"/>
        </w:rPr>
        <w:t>Terapia antiretrovirale</w:t>
      </w:r>
    </w:p>
    <w:p w14:paraId="4C0DFAC3" w14:textId="77777777" w:rsidR="00C34219" w:rsidRPr="00C34219" w:rsidRDefault="00C34219" w:rsidP="00C34219">
      <w:pPr>
        <w:numPr>
          <w:ilvl w:val="0"/>
          <w:numId w:val="6"/>
        </w:numPr>
        <w:spacing w:line="360" w:lineRule="auto"/>
        <w:jc w:val="both"/>
        <w:rPr>
          <w:sz w:val="28"/>
          <w:szCs w:val="28"/>
        </w:rPr>
      </w:pPr>
      <w:r w:rsidRPr="00C34219">
        <w:rPr>
          <w:sz w:val="28"/>
          <w:szCs w:val="28"/>
        </w:rPr>
        <w:t>Farmaco-resistenza</w:t>
      </w:r>
    </w:p>
    <w:p w14:paraId="4F59EE92" w14:textId="77777777" w:rsidR="00C34219" w:rsidRPr="00C34219" w:rsidRDefault="00C34219" w:rsidP="00C34219">
      <w:pPr>
        <w:numPr>
          <w:ilvl w:val="0"/>
          <w:numId w:val="6"/>
        </w:numPr>
        <w:spacing w:line="360" w:lineRule="auto"/>
        <w:jc w:val="both"/>
        <w:rPr>
          <w:sz w:val="28"/>
          <w:szCs w:val="28"/>
        </w:rPr>
      </w:pPr>
      <w:r w:rsidRPr="00C34219">
        <w:rPr>
          <w:sz w:val="28"/>
          <w:szCs w:val="28"/>
        </w:rPr>
        <w:lastRenderedPageBreak/>
        <w:t xml:space="preserve">Sequenziamento Sanger </w:t>
      </w:r>
    </w:p>
    <w:p w14:paraId="482227D0" w14:textId="77777777" w:rsidR="00C34219" w:rsidRPr="00C34219" w:rsidRDefault="00C34219" w:rsidP="00C34219">
      <w:pPr>
        <w:numPr>
          <w:ilvl w:val="0"/>
          <w:numId w:val="6"/>
        </w:numPr>
        <w:spacing w:line="360" w:lineRule="auto"/>
        <w:jc w:val="both"/>
        <w:rPr>
          <w:sz w:val="28"/>
          <w:szCs w:val="28"/>
        </w:rPr>
      </w:pPr>
      <w:r w:rsidRPr="00C34219">
        <w:rPr>
          <w:sz w:val="28"/>
          <w:szCs w:val="28"/>
        </w:rPr>
        <w:t xml:space="preserve">Sequenziamento di nuova generazione (Next Generation Sequencing) </w:t>
      </w:r>
    </w:p>
    <w:p w14:paraId="615E290F" w14:textId="77777777" w:rsidR="00C34219" w:rsidRPr="00C34219" w:rsidRDefault="00C34219" w:rsidP="00C34219">
      <w:pPr>
        <w:numPr>
          <w:ilvl w:val="0"/>
          <w:numId w:val="6"/>
        </w:numPr>
        <w:spacing w:line="360" w:lineRule="auto"/>
        <w:jc w:val="both"/>
        <w:rPr>
          <w:sz w:val="28"/>
          <w:szCs w:val="28"/>
        </w:rPr>
      </w:pPr>
      <w:r w:rsidRPr="00C34219">
        <w:rPr>
          <w:sz w:val="28"/>
          <w:szCs w:val="28"/>
        </w:rPr>
        <w:t>Tropismo virale</w:t>
      </w:r>
    </w:p>
    <w:p w14:paraId="7459FDC3" w14:textId="77777777" w:rsidR="00C34219" w:rsidRPr="00C34219" w:rsidRDefault="00C34219" w:rsidP="00C34219">
      <w:pPr>
        <w:numPr>
          <w:ilvl w:val="0"/>
          <w:numId w:val="6"/>
        </w:numPr>
        <w:spacing w:line="360" w:lineRule="auto"/>
        <w:jc w:val="both"/>
        <w:rPr>
          <w:sz w:val="28"/>
          <w:szCs w:val="28"/>
        </w:rPr>
      </w:pPr>
      <w:r w:rsidRPr="00C34219">
        <w:rPr>
          <w:sz w:val="28"/>
          <w:szCs w:val="28"/>
        </w:rPr>
        <w:t>Analisi dei dati</w:t>
      </w:r>
    </w:p>
    <w:p w14:paraId="3B690F76" w14:textId="77777777" w:rsidR="00C34219" w:rsidRPr="00C34219" w:rsidRDefault="00C34219" w:rsidP="00C34219">
      <w:pPr>
        <w:spacing w:line="360" w:lineRule="auto"/>
        <w:ind w:left="1440"/>
        <w:jc w:val="both"/>
        <w:rPr>
          <w:sz w:val="28"/>
          <w:szCs w:val="28"/>
        </w:rPr>
      </w:pPr>
    </w:p>
    <w:p w14:paraId="4882F1D1" w14:textId="77777777" w:rsidR="00C34219" w:rsidRPr="00C34219" w:rsidRDefault="00C34219" w:rsidP="00C34219">
      <w:pPr>
        <w:numPr>
          <w:ilvl w:val="0"/>
          <w:numId w:val="5"/>
        </w:numPr>
        <w:spacing w:line="360" w:lineRule="auto"/>
        <w:jc w:val="both"/>
        <w:rPr>
          <w:sz w:val="28"/>
          <w:szCs w:val="28"/>
        </w:rPr>
      </w:pPr>
      <w:r w:rsidRPr="00C34219">
        <w:rPr>
          <w:sz w:val="28"/>
          <w:szCs w:val="28"/>
        </w:rPr>
        <w:t xml:space="preserve">Micobatteri: </w:t>
      </w:r>
    </w:p>
    <w:p w14:paraId="6283B17F" w14:textId="77777777" w:rsidR="00C34219" w:rsidRPr="00C34219" w:rsidRDefault="00C34219" w:rsidP="00C34219">
      <w:pPr>
        <w:numPr>
          <w:ilvl w:val="0"/>
          <w:numId w:val="7"/>
        </w:numPr>
        <w:spacing w:line="360" w:lineRule="auto"/>
        <w:jc w:val="both"/>
        <w:rPr>
          <w:sz w:val="28"/>
          <w:szCs w:val="28"/>
        </w:rPr>
      </w:pPr>
      <w:r w:rsidRPr="00C34219">
        <w:rPr>
          <w:sz w:val="28"/>
          <w:szCs w:val="28"/>
        </w:rPr>
        <w:t>Classificazione</w:t>
      </w:r>
    </w:p>
    <w:p w14:paraId="713D356B" w14:textId="77777777" w:rsidR="00C34219" w:rsidRPr="00C34219" w:rsidRDefault="00C34219" w:rsidP="00C34219">
      <w:pPr>
        <w:numPr>
          <w:ilvl w:val="0"/>
          <w:numId w:val="7"/>
        </w:numPr>
        <w:spacing w:line="360" w:lineRule="auto"/>
        <w:jc w:val="both"/>
        <w:rPr>
          <w:sz w:val="28"/>
          <w:szCs w:val="28"/>
        </w:rPr>
      </w:pPr>
      <w:r w:rsidRPr="00C34219">
        <w:rPr>
          <w:sz w:val="28"/>
          <w:szCs w:val="28"/>
        </w:rPr>
        <w:t>Struttura cellulare</w:t>
      </w:r>
    </w:p>
    <w:p w14:paraId="5437335F" w14:textId="77777777" w:rsidR="00C34219" w:rsidRPr="00C34219" w:rsidRDefault="00C34219" w:rsidP="00C34219">
      <w:pPr>
        <w:numPr>
          <w:ilvl w:val="0"/>
          <w:numId w:val="7"/>
        </w:numPr>
        <w:spacing w:line="360" w:lineRule="auto"/>
        <w:jc w:val="both"/>
        <w:rPr>
          <w:sz w:val="28"/>
          <w:szCs w:val="28"/>
        </w:rPr>
      </w:pPr>
      <w:r w:rsidRPr="00C34219">
        <w:rPr>
          <w:sz w:val="28"/>
          <w:szCs w:val="28"/>
        </w:rPr>
        <w:t>Meccanismi dell’azione patogena</w:t>
      </w:r>
    </w:p>
    <w:p w14:paraId="64BA93C2" w14:textId="77777777" w:rsidR="00C34219" w:rsidRPr="00C34219" w:rsidRDefault="00C34219" w:rsidP="00C34219">
      <w:pPr>
        <w:numPr>
          <w:ilvl w:val="0"/>
          <w:numId w:val="7"/>
        </w:numPr>
        <w:spacing w:line="360" w:lineRule="auto"/>
        <w:jc w:val="both"/>
        <w:rPr>
          <w:sz w:val="28"/>
          <w:szCs w:val="28"/>
        </w:rPr>
      </w:pPr>
      <w:r w:rsidRPr="00C34219">
        <w:rPr>
          <w:sz w:val="28"/>
          <w:szCs w:val="28"/>
        </w:rPr>
        <w:t>Diagnosi (esame microscopico e colturale, identificazione, test di sensibilità ai farmaci)</w:t>
      </w:r>
    </w:p>
    <w:p w14:paraId="64C367EB" w14:textId="77777777" w:rsidR="00C34219" w:rsidRPr="00C34219" w:rsidRDefault="00C34219" w:rsidP="00C34219">
      <w:pPr>
        <w:numPr>
          <w:ilvl w:val="0"/>
          <w:numId w:val="7"/>
        </w:numPr>
        <w:spacing w:line="360" w:lineRule="auto"/>
        <w:jc w:val="both"/>
        <w:rPr>
          <w:sz w:val="28"/>
          <w:szCs w:val="28"/>
        </w:rPr>
      </w:pPr>
      <w:r w:rsidRPr="00C34219">
        <w:rPr>
          <w:sz w:val="28"/>
          <w:szCs w:val="28"/>
        </w:rPr>
        <w:t>Test su siero di rilascio d’interferone gamma (IGRA): test Quantiferon</w:t>
      </w:r>
    </w:p>
    <w:p w14:paraId="37769889" w14:textId="77777777" w:rsidR="00C34219" w:rsidRPr="00C34219" w:rsidRDefault="00C34219" w:rsidP="00C34219">
      <w:pPr>
        <w:numPr>
          <w:ilvl w:val="0"/>
          <w:numId w:val="6"/>
        </w:numPr>
        <w:spacing w:line="360" w:lineRule="auto"/>
        <w:jc w:val="both"/>
        <w:rPr>
          <w:sz w:val="28"/>
          <w:szCs w:val="28"/>
        </w:rPr>
      </w:pPr>
      <w:r w:rsidRPr="00C34219">
        <w:rPr>
          <w:sz w:val="28"/>
          <w:szCs w:val="28"/>
        </w:rPr>
        <w:t xml:space="preserve">Sequenziamento Sanger </w:t>
      </w:r>
    </w:p>
    <w:p w14:paraId="5BC68467" w14:textId="77777777" w:rsidR="00C34219" w:rsidRPr="00C34219" w:rsidRDefault="00C34219" w:rsidP="00C34219">
      <w:pPr>
        <w:numPr>
          <w:ilvl w:val="0"/>
          <w:numId w:val="7"/>
        </w:numPr>
        <w:spacing w:line="360" w:lineRule="auto"/>
        <w:jc w:val="both"/>
        <w:rPr>
          <w:sz w:val="28"/>
          <w:szCs w:val="28"/>
        </w:rPr>
      </w:pPr>
      <w:r w:rsidRPr="00C34219">
        <w:rPr>
          <w:sz w:val="28"/>
          <w:szCs w:val="28"/>
        </w:rPr>
        <w:t xml:space="preserve">Sequenziamento di nuova generazione (Next Generation Sequencing) </w:t>
      </w:r>
    </w:p>
    <w:p w14:paraId="69D24BF1" w14:textId="77777777" w:rsidR="00C34219" w:rsidRPr="00C34219" w:rsidRDefault="00C34219" w:rsidP="00C34219">
      <w:pPr>
        <w:numPr>
          <w:ilvl w:val="0"/>
          <w:numId w:val="7"/>
        </w:numPr>
        <w:spacing w:line="360" w:lineRule="auto"/>
        <w:jc w:val="both"/>
        <w:rPr>
          <w:sz w:val="28"/>
          <w:szCs w:val="28"/>
        </w:rPr>
      </w:pPr>
      <w:r w:rsidRPr="00C34219">
        <w:rPr>
          <w:sz w:val="28"/>
          <w:szCs w:val="28"/>
        </w:rPr>
        <w:t>Farmaco resistenza</w:t>
      </w:r>
    </w:p>
    <w:p w14:paraId="43B8454D" w14:textId="77777777" w:rsidR="00C34219" w:rsidRPr="00C34219" w:rsidRDefault="00C34219" w:rsidP="00C34219">
      <w:pPr>
        <w:numPr>
          <w:ilvl w:val="0"/>
          <w:numId w:val="7"/>
        </w:numPr>
        <w:spacing w:line="360" w:lineRule="auto"/>
        <w:jc w:val="both"/>
        <w:rPr>
          <w:sz w:val="28"/>
          <w:szCs w:val="28"/>
        </w:rPr>
      </w:pPr>
      <w:r w:rsidRPr="00C34219">
        <w:rPr>
          <w:sz w:val="28"/>
          <w:szCs w:val="28"/>
        </w:rPr>
        <w:t>Vaccinazione</w:t>
      </w:r>
    </w:p>
    <w:p w14:paraId="0F477244" w14:textId="77777777" w:rsidR="00C34219" w:rsidRPr="00C34219" w:rsidRDefault="00C34219" w:rsidP="00C34219">
      <w:pPr>
        <w:numPr>
          <w:ilvl w:val="0"/>
          <w:numId w:val="7"/>
        </w:numPr>
        <w:spacing w:line="360" w:lineRule="auto"/>
        <w:jc w:val="both"/>
        <w:rPr>
          <w:sz w:val="28"/>
          <w:szCs w:val="28"/>
        </w:rPr>
      </w:pPr>
      <w:r w:rsidRPr="00C34219">
        <w:rPr>
          <w:sz w:val="28"/>
          <w:szCs w:val="28"/>
        </w:rPr>
        <w:t xml:space="preserve">Terapia </w:t>
      </w:r>
    </w:p>
    <w:p w14:paraId="42F765A2" w14:textId="77777777" w:rsidR="00C34219" w:rsidRPr="00C34219" w:rsidRDefault="00C34219" w:rsidP="00C34219">
      <w:pPr>
        <w:spacing w:line="360" w:lineRule="auto"/>
        <w:ind w:left="1440"/>
        <w:jc w:val="both"/>
        <w:rPr>
          <w:sz w:val="28"/>
          <w:szCs w:val="28"/>
        </w:rPr>
      </w:pPr>
    </w:p>
    <w:p w14:paraId="2802C3E8" w14:textId="77777777" w:rsidR="00C34219" w:rsidRPr="00C34219" w:rsidRDefault="00C34219" w:rsidP="00C34219">
      <w:pPr>
        <w:numPr>
          <w:ilvl w:val="0"/>
          <w:numId w:val="5"/>
        </w:numPr>
        <w:spacing w:line="360" w:lineRule="auto"/>
        <w:jc w:val="both"/>
        <w:rPr>
          <w:sz w:val="28"/>
          <w:szCs w:val="28"/>
        </w:rPr>
      </w:pPr>
      <w:r w:rsidRPr="00C34219">
        <w:rPr>
          <w:sz w:val="28"/>
          <w:szCs w:val="28"/>
        </w:rPr>
        <w:t xml:space="preserve">Gram negativi: </w:t>
      </w:r>
      <w:r w:rsidRPr="00C34219">
        <w:rPr>
          <w:i/>
          <w:sz w:val="28"/>
          <w:szCs w:val="28"/>
        </w:rPr>
        <w:t>Acinetobacter baumannii</w:t>
      </w:r>
    </w:p>
    <w:p w14:paraId="0D225CC6" w14:textId="77777777" w:rsidR="00C34219" w:rsidRPr="00C34219" w:rsidRDefault="00C34219" w:rsidP="00C34219">
      <w:pPr>
        <w:numPr>
          <w:ilvl w:val="0"/>
          <w:numId w:val="7"/>
        </w:numPr>
        <w:spacing w:line="360" w:lineRule="auto"/>
        <w:jc w:val="both"/>
        <w:rPr>
          <w:sz w:val="28"/>
          <w:szCs w:val="28"/>
        </w:rPr>
      </w:pPr>
      <w:r w:rsidRPr="00C34219">
        <w:rPr>
          <w:sz w:val="28"/>
          <w:szCs w:val="28"/>
        </w:rPr>
        <w:t>Classificazione</w:t>
      </w:r>
    </w:p>
    <w:p w14:paraId="7A4DC1F6" w14:textId="77777777" w:rsidR="00C34219" w:rsidRPr="00C34219" w:rsidRDefault="00C34219" w:rsidP="00C34219">
      <w:pPr>
        <w:numPr>
          <w:ilvl w:val="0"/>
          <w:numId w:val="7"/>
        </w:numPr>
        <w:spacing w:line="360" w:lineRule="auto"/>
        <w:jc w:val="both"/>
        <w:rPr>
          <w:sz w:val="28"/>
          <w:szCs w:val="28"/>
        </w:rPr>
      </w:pPr>
      <w:r w:rsidRPr="00C34219">
        <w:rPr>
          <w:sz w:val="28"/>
          <w:szCs w:val="28"/>
        </w:rPr>
        <w:t>Struttura cellulare</w:t>
      </w:r>
    </w:p>
    <w:p w14:paraId="1416F6C0" w14:textId="77777777" w:rsidR="00C34219" w:rsidRPr="00C34219" w:rsidRDefault="00C34219" w:rsidP="00C34219">
      <w:pPr>
        <w:numPr>
          <w:ilvl w:val="0"/>
          <w:numId w:val="7"/>
        </w:numPr>
        <w:spacing w:line="360" w:lineRule="auto"/>
        <w:jc w:val="both"/>
        <w:rPr>
          <w:sz w:val="28"/>
          <w:szCs w:val="28"/>
        </w:rPr>
      </w:pPr>
      <w:r w:rsidRPr="00C34219">
        <w:rPr>
          <w:sz w:val="28"/>
          <w:szCs w:val="28"/>
        </w:rPr>
        <w:t>Meccanismi dell’azione patogena</w:t>
      </w:r>
    </w:p>
    <w:p w14:paraId="5004EB4E" w14:textId="77777777" w:rsidR="00C34219" w:rsidRPr="00C34219" w:rsidRDefault="00C34219" w:rsidP="00C34219">
      <w:pPr>
        <w:numPr>
          <w:ilvl w:val="0"/>
          <w:numId w:val="7"/>
        </w:numPr>
        <w:spacing w:line="360" w:lineRule="auto"/>
        <w:jc w:val="both"/>
        <w:rPr>
          <w:sz w:val="28"/>
          <w:szCs w:val="28"/>
        </w:rPr>
      </w:pPr>
      <w:r w:rsidRPr="00C34219">
        <w:rPr>
          <w:sz w:val="28"/>
          <w:szCs w:val="28"/>
        </w:rPr>
        <w:t>Diagnosi (esame colturale, identificazione, test di sensibilità ai farmaci)</w:t>
      </w:r>
    </w:p>
    <w:p w14:paraId="67C3FB15" w14:textId="77777777" w:rsidR="00C34219" w:rsidRPr="00C34219" w:rsidRDefault="00C34219" w:rsidP="00C34219">
      <w:pPr>
        <w:numPr>
          <w:ilvl w:val="0"/>
          <w:numId w:val="6"/>
        </w:numPr>
        <w:spacing w:line="360" w:lineRule="auto"/>
        <w:jc w:val="both"/>
        <w:rPr>
          <w:sz w:val="28"/>
          <w:szCs w:val="28"/>
        </w:rPr>
      </w:pPr>
      <w:r w:rsidRPr="00C34219">
        <w:rPr>
          <w:sz w:val="28"/>
          <w:szCs w:val="28"/>
          <w:lang w:val="en-US"/>
        </w:rPr>
        <w:t xml:space="preserve">Correlazione dei cluster </w:t>
      </w:r>
    </w:p>
    <w:p w14:paraId="6484361C" w14:textId="77777777" w:rsidR="00C34219" w:rsidRPr="00C34219" w:rsidRDefault="00C34219" w:rsidP="00C34219">
      <w:pPr>
        <w:numPr>
          <w:ilvl w:val="0"/>
          <w:numId w:val="6"/>
        </w:numPr>
        <w:spacing w:line="360" w:lineRule="auto"/>
        <w:jc w:val="both"/>
        <w:rPr>
          <w:sz w:val="28"/>
          <w:szCs w:val="28"/>
        </w:rPr>
      </w:pPr>
      <w:r w:rsidRPr="00C34219">
        <w:rPr>
          <w:sz w:val="28"/>
          <w:szCs w:val="28"/>
        </w:rPr>
        <w:t xml:space="preserve">Sequenziamento Sanger </w:t>
      </w:r>
    </w:p>
    <w:p w14:paraId="3F1CB613" w14:textId="77777777" w:rsidR="00C34219" w:rsidRPr="00C34219" w:rsidRDefault="00C34219" w:rsidP="00C34219">
      <w:pPr>
        <w:numPr>
          <w:ilvl w:val="0"/>
          <w:numId w:val="7"/>
        </w:numPr>
        <w:spacing w:line="360" w:lineRule="auto"/>
        <w:jc w:val="both"/>
        <w:rPr>
          <w:sz w:val="28"/>
          <w:szCs w:val="28"/>
        </w:rPr>
      </w:pPr>
      <w:r w:rsidRPr="00C34219">
        <w:rPr>
          <w:sz w:val="28"/>
          <w:szCs w:val="28"/>
        </w:rPr>
        <w:t xml:space="preserve">Sequenziamento di nuova generazione (Next Generation Sequencing) </w:t>
      </w:r>
    </w:p>
    <w:p w14:paraId="4B81D1F1" w14:textId="77777777" w:rsidR="00C34219" w:rsidRPr="00C34219" w:rsidRDefault="00C34219" w:rsidP="00C34219">
      <w:pPr>
        <w:numPr>
          <w:ilvl w:val="0"/>
          <w:numId w:val="7"/>
        </w:numPr>
        <w:spacing w:line="360" w:lineRule="auto"/>
        <w:jc w:val="both"/>
        <w:rPr>
          <w:sz w:val="28"/>
          <w:szCs w:val="28"/>
        </w:rPr>
      </w:pPr>
      <w:r w:rsidRPr="00C34219">
        <w:rPr>
          <w:sz w:val="28"/>
          <w:szCs w:val="28"/>
        </w:rPr>
        <w:t>Farmaco resistenza</w:t>
      </w:r>
    </w:p>
    <w:p w14:paraId="4E5FD8A0" w14:textId="77777777" w:rsidR="00C34219" w:rsidRPr="00C34219" w:rsidRDefault="00C34219" w:rsidP="00C34219">
      <w:pPr>
        <w:numPr>
          <w:ilvl w:val="0"/>
          <w:numId w:val="7"/>
        </w:numPr>
        <w:spacing w:line="360" w:lineRule="auto"/>
        <w:jc w:val="both"/>
        <w:rPr>
          <w:sz w:val="28"/>
          <w:szCs w:val="28"/>
        </w:rPr>
      </w:pPr>
      <w:r w:rsidRPr="00C34219">
        <w:rPr>
          <w:sz w:val="28"/>
          <w:szCs w:val="28"/>
        </w:rPr>
        <w:t xml:space="preserve">Terapia </w:t>
      </w:r>
    </w:p>
    <w:p w14:paraId="6D0DCD1D" w14:textId="77777777" w:rsidR="001A68C3" w:rsidRDefault="003D34E2" w:rsidP="001A68C3">
      <w:pPr>
        <w:ind w:left="708"/>
        <w:rPr>
          <w:b/>
          <w:sz w:val="28"/>
          <w:szCs w:val="28"/>
        </w:rPr>
      </w:pPr>
      <w:r>
        <w:rPr>
          <w:b/>
          <w:sz w:val="28"/>
          <w:szCs w:val="28"/>
        </w:rPr>
        <w:lastRenderedPageBreak/>
        <w:t>Stima dell’impegno orario richiesto per lo studio individuale del programma</w:t>
      </w:r>
    </w:p>
    <w:p w14:paraId="0BFF0F4C" w14:textId="4582D2A3" w:rsidR="003D34E2" w:rsidRPr="001A68C3" w:rsidRDefault="008227DC" w:rsidP="001A68C3">
      <w:pPr>
        <w:ind w:left="708"/>
        <w:rPr>
          <w:b/>
          <w:sz w:val="28"/>
          <w:szCs w:val="28"/>
        </w:rPr>
      </w:pPr>
      <w:r>
        <w:rPr>
          <w:sz w:val="28"/>
          <w:szCs w:val="28"/>
        </w:rPr>
        <w:t>L</w:t>
      </w:r>
      <w:r w:rsidR="003D34E2">
        <w:rPr>
          <w:sz w:val="28"/>
          <w:szCs w:val="28"/>
        </w:rPr>
        <w:t>o studente dovrà dedicare</w:t>
      </w:r>
      <w:r w:rsidR="00356CAF">
        <w:rPr>
          <w:sz w:val="28"/>
          <w:szCs w:val="28"/>
        </w:rPr>
        <w:t xml:space="preserve"> allo studio individuale</w:t>
      </w:r>
      <w:r>
        <w:rPr>
          <w:sz w:val="28"/>
          <w:szCs w:val="28"/>
        </w:rPr>
        <w:t xml:space="preserve"> 16 ore</w:t>
      </w:r>
    </w:p>
    <w:p w14:paraId="52FA88A9" w14:textId="77777777" w:rsidR="003D34E2" w:rsidRDefault="003D34E2" w:rsidP="00B301E4">
      <w:pPr>
        <w:ind w:left="708"/>
        <w:rPr>
          <w:b/>
          <w:sz w:val="28"/>
          <w:szCs w:val="28"/>
        </w:rPr>
      </w:pPr>
    </w:p>
    <w:p w14:paraId="56B699D3" w14:textId="77777777" w:rsidR="001A68C3" w:rsidRDefault="00BA1D01" w:rsidP="001A68C3">
      <w:pPr>
        <w:ind w:left="708"/>
        <w:rPr>
          <w:b/>
          <w:sz w:val="28"/>
          <w:szCs w:val="28"/>
        </w:rPr>
      </w:pPr>
      <w:r w:rsidRPr="003D34E2">
        <w:rPr>
          <w:b/>
          <w:sz w:val="28"/>
          <w:szCs w:val="28"/>
        </w:rPr>
        <w:t xml:space="preserve">Metodi Insegnamento utilizzati </w:t>
      </w:r>
    </w:p>
    <w:p w14:paraId="39AD5A3A" w14:textId="3638289E" w:rsidR="00BA1D01" w:rsidRPr="001A68C3" w:rsidRDefault="00BA1D01" w:rsidP="001A68C3">
      <w:pPr>
        <w:ind w:left="708"/>
        <w:rPr>
          <w:b/>
          <w:sz w:val="28"/>
          <w:szCs w:val="28"/>
        </w:rPr>
      </w:pPr>
      <w:r w:rsidRPr="003D34E2">
        <w:rPr>
          <w:sz w:val="28"/>
          <w:szCs w:val="28"/>
        </w:rPr>
        <w:t>Lezioni fro</w:t>
      </w:r>
      <w:r w:rsidR="001A68C3">
        <w:rPr>
          <w:sz w:val="28"/>
          <w:szCs w:val="28"/>
        </w:rPr>
        <w:t>ntali, simulazione casi</w:t>
      </w:r>
    </w:p>
    <w:p w14:paraId="4A6B2A54" w14:textId="77777777" w:rsidR="003251F4" w:rsidRPr="003D34E2" w:rsidRDefault="003251F4" w:rsidP="00B301E4">
      <w:pPr>
        <w:ind w:left="708"/>
        <w:rPr>
          <w:sz w:val="28"/>
          <w:szCs w:val="28"/>
        </w:rPr>
      </w:pPr>
    </w:p>
    <w:p w14:paraId="0C43A865" w14:textId="77777777" w:rsidR="00BA1D01" w:rsidRPr="003D34E2" w:rsidRDefault="003251F4" w:rsidP="00B301E4">
      <w:pPr>
        <w:ind w:left="708"/>
        <w:rPr>
          <w:b/>
          <w:sz w:val="28"/>
          <w:szCs w:val="28"/>
        </w:rPr>
      </w:pPr>
      <w:r w:rsidRPr="003D34E2">
        <w:rPr>
          <w:b/>
          <w:sz w:val="28"/>
          <w:szCs w:val="28"/>
        </w:rPr>
        <w:t>Risorse per l’apprendimento</w:t>
      </w:r>
    </w:p>
    <w:p w14:paraId="7FF8C1DC" w14:textId="4DA31DA1" w:rsidR="003251F4" w:rsidRPr="00D25B9E" w:rsidRDefault="00920FB5" w:rsidP="00D25B9E">
      <w:pPr>
        <w:pStyle w:val="ListParagraph"/>
        <w:numPr>
          <w:ilvl w:val="0"/>
          <w:numId w:val="8"/>
        </w:numPr>
        <w:jc w:val="both"/>
        <w:rPr>
          <w:sz w:val="28"/>
          <w:szCs w:val="28"/>
        </w:rPr>
      </w:pPr>
      <w:r w:rsidRPr="00D25B9E">
        <w:rPr>
          <w:sz w:val="28"/>
          <w:szCs w:val="28"/>
        </w:rPr>
        <w:t>La Placa M.  - Principi di Microbiologia Medica – Ed. Esculapio (1</w:t>
      </w:r>
      <w:r w:rsidR="00001A10">
        <w:rPr>
          <w:sz w:val="28"/>
          <w:szCs w:val="28"/>
        </w:rPr>
        <w:t>4</w:t>
      </w:r>
      <w:r w:rsidRPr="00D25B9E">
        <w:rPr>
          <w:sz w:val="28"/>
          <w:szCs w:val="28"/>
          <w:vertAlign w:val="superscript"/>
        </w:rPr>
        <w:t>a</w:t>
      </w:r>
      <w:r w:rsidRPr="00D25B9E">
        <w:rPr>
          <w:sz w:val="28"/>
          <w:szCs w:val="28"/>
        </w:rPr>
        <w:t xml:space="preserve"> Edizione).</w:t>
      </w:r>
    </w:p>
    <w:p w14:paraId="1B793415" w14:textId="77777777" w:rsidR="00920FB5" w:rsidRPr="003D34E2" w:rsidRDefault="00920FB5" w:rsidP="00920FB5">
      <w:pPr>
        <w:ind w:left="708"/>
        <w:jc w:val="both"/>
        <w:rPr>
          <w:sz w:val="28"/>
          <w:szCs w:val="28"/>
        </w:rPr>
      </w:pPr>
    </w:p>
    <w:p w14:paraId="04351D0C" w14:textId="08643DE4" w:rsidR="003D34E2" w:rsidRPr="00D25B9E" w:rsidRDefault="00D25B9E" w:rsidP="00D25B9E">
      <w:pPr>
        <w:pStyle w:val="ListParagraph"/>
        <w:numPr>
          <w:ilvl w:val="0"/>
          <w:numId w:val="8"/>
        </w:numPr>
        <w:rPr>
          <w:sz w:val="28"/>
          <w:szCs w:val="28"/>
        </w:rPr>
      </w:pPr>
      <w:r w:rsidRPr="00D25B9E">
        <w:rPr>
          <w:sz w:val="28"/>
          <w:szCs w:val="28"/>
        </w:rPr>
        <w:t xml:space="preserve">Articoli scientifici </w:t>
      </w:r>
      <w:r>
        <w:rPr>
          <w:sz w:val="28"/>
          <w:szCs w:val="28"/>
        </w:rPr>
        <w:t>inerenti al programma</w:t>
      </w:r>
    </w:p>
    <w:p w14:paraId="2C6DEF14" w14:textId="77777777" w:rsidR="00D25B9E" w:rsidRPr="003D34E2" w:rsidRDefault="00D25B9E" w:rsidP="00B301E4">
      <w:pPr>
        <w:ind w:left="708"/>
        <w:rPr>
          <w:sz w:val="28"/>
          <w:szCs w:val="28"/>
        </w:rPr>
      </w:pPr>
    </w:p>
    <w:p w14:paraId="04A7FFB3" w14:textId="77777777" w:rsidR="003D34E2" w:rsidRDefault="003251F4" w:rsidP="00B301E4">
      <w:pPr>
        <w:ind w:left="708"/>
        <w:rPr>
          <w:sz w:val="28"/>
          <w:szCs w:val="28"/>
        </w:rPr>
      </w:pPr>
      <w:r w:rsidRPr="003D34E2">
        <w:rPr>
          <w:b/>
          <w:sz w:val="28"/>
          <w:szCs w:val="28"/>
        </w:rPr>
        <w:t>Attività di supporto</w:t>
      </w:r>
    </w:p>
    <w:p w14:paraId="3C091B31" w14:textId="5E77A101" w:rsidR="003251F4" w:rsidRPr="003D34E2" w:rsidRDefault="00D25B9E" w:rsidP="00B301E4">
      <w:pPr>
        <w:ind w:left="708"/>
        <w:rPr>
          <w:sz w:val="28"/>
          <w:szCs w:val="28"/>
        </w:rPr>
      </w:pPr>
      <w:r>
        <w:rPr>
          <w:sz w:val="28"/>
          <w:szCs w:val="28"/>
        </w:rPr>
        <w:t xml:space="preserve">Incontri con tutor </w:t>
      </w:r>
    </w:p>
    <w:p w14:paraId="4465043D" w14:textId="77777777" w:rsidR="00BA1D01" w:rsidRPr="003D34E2" w:rsidRDefault="00BA1D01" w:rsidP="00BA1D01">
      <w:pPr>
        <w:ind w:left="720"/>
        <w:rPr>
          <w:sz w:val="28"/>
          <w:szCs w:val="28"/>
        </w:rPr>
      </w:pPr>
    </w:p>
    <w:p w14:paraId="72605F0A" w14:textId="77777777" w:rsidR="00BD6443" w:rsidRPr="003D34E2" w:rsidRDefault="00BD6443" w:rsidP="00997603">
      <w:pPr>
        <w:ind w:left="720"/>
        <w:rPr>
          <w:sz w:val="28"/>
          <w:szCs w:val="28"/>
        </w:rPr>
      </w:pPr>
    </w:p>
    <w:p w14:paraId="762AFC63" w14:textId="77777777" w:rsidR="003251F4" w:rsidRDefault="00997603" w:rsidP="00997603">
      <w:pPr>
        <w:ind w:left="720"/>
        <w:rPr>
          <w:b/>
          <w:sz w:val="28"/>
          <w:szCs w:val="28"/>
        </w:rPr>
      </w:pPr>
      <w:r w:rsidRPr="00997603">
        <w:rPr>
          <w:b/>
          <w:sz w:val="28"/>
          <w:szCs w:val="28"/>
        </w:rPr>
        <w:t>Modalità di frequenza</w:t>
      </w:r>
    </w:p>
    <w:p w14:paraId="6A21689C" w14:textId="77777777" w:rsidR="00356CAF" w:rsidRPr="00356CAF" w:rsidRDefault="009C2084" w:rsidP="00997603">
      <w:pPr>
        <w:ind w:left="720"/>
        <w:rPr>
          <w:sz w:val="28"/>
          <w:szCs w:val="28"/>
        </w:rPr>
      </w:pPr>
      <w:r>
        <w:rPr>
          <w:sz w:val="28"/>
          <w:szCs w:val="28"/>
        </w:rPr>
        <w:t>Le modalità sono indicate</w:t>
      </w:r>
      <w:r w:rsidR="007402F7">
        <w:rPr>
          <w:sz w:val="28"/>
          <w:szCs w:val="28"/>
        </w:rPr>
        <w:t xml:space="preserve"> dall’art.8 del Regolamento didattico d’Ateneo.</w:t>
      </w:r>
    </w:p>
    <w:p w14:paraId="1EB71240" w14:textId="77777777" w:rsidR="00356CAF" w:rsidRPr="00997603" w:rsidRDefault="00356CAF" w:rsidP="00997603">
      <w:pPr>
        <w:ind w:left="720"/>
        <w:rPr>
          <w:b/>
          <w:sz w:val="28"/>
          <w:szCs w:val="28"/>
        </w:rPr>
      </w:pPr>
    </w:p>
    <w:p w14:paraId="7043D21A" w14:textId="77777777" w:rsidR="00DB1C81" w:rsidRPr="00356CAF" w:rsidRDefault="003251F4" w:rsidP="00997603">
      <w:pPr>
        <w:ind w:left="720"/>
        <w:rPr>
          <w:b/>
          <w:sz w:val="28"/>
          <w:szCs w:val="28"/>
        </w:rPr>
      </w:pPr>
      <w:r w:rsidRPr="00356CAF">
        <w:rPr>
          <w:b/>
          <w:sz w:val="28"/>
          <w:szCs w:val="28"/>
        </w:rPr>
        <w:t xml:space="preserve">Modalità di accertamento </w:t>
      </w:r>
    </w:p>
    <w:p w14:paraId="74E019C4" w14:textId="77777777" w:rsidR="003251F4" w:rsidRPr="003D34E2" w:rsidRDefault="003251F4" w:rsidP="003251F4">
      <w:pPr>
        <w:ind w:left="720"/>
        <w:rPr>
          <w:sz w:val="28"/>
          <w:szCs w:val="28"/>
        </w:rPr>
      </w:pPr>
      <w:r w:rsidRPr="003D34E2">
        <w:rPr>
          <w:sz w:val="28"/>
          <w:szCs w:val="28"/>
        </w:rPr>
        <w:t xml:space="preserve">Le modalità generali sono indicate nel regolamento didattico di Ateneo all’art.22 consultabile al link </w:t>
      </w:r>
      <w:hyperlink r:id="rId7" w:history="1">
        <w:r w:rsidRPr="003D34E2">
          <w:rPr>
            <w:rStyle w:val="Hyperlink"/>
            <w:sz w:val="28"/>
            <w:szCs w:val="28"/>
          </w:rPr>
          <w:t>http://www.unicz.it/pdf/regolamento_didattico_ateneo_dr681.pdf</w:t>
        </w:r>
      </w:hyperlink>
    </w:p>
    <w:p w14:paraId="54496AD0" w14:textId="77777777" w:rsidR="00093EF5" w:rsidRDefault="00093EF5" w:rsidP="003251F4">
      <w:pPr>
        <w:ind w:left="720"/>
        <w:rPr>
          <w:sz w:val="28"/>
          <w:szCs w:val="28"/>
        </w:rPr>
      </w:pPr>
    </w:p>
    <w:p w14:paraId="7CD7A864" w14:textId="77777777" w:rsidR="00093EF5" w:rsidRDefault="00093EF5" w:rsidP="003251F4">
      <w:pPr>
        <w:ind w:left="720"/>
        <w:rPr>
          <w:sz w:val="28"/>
          <w:szCs w:val="28"/>
        </w:rPr>
      </w:pPr>
    </w:p>
    <w:p w14:paraId="78641191" w14:textId="2E0111BF" w:rsidR="003251F4" w:rsidRPr="003D34E2" w:rsidRDefault="003251F4" w:rsidP="0018261D">
      <w:pPr>
        <w:ind w:left="720"/>
        <w:jc w:val="both"/>
        <w:rPr>
          <w:sz w:val="28"/>
          <w:szCs w:val="28"/>
        </w:rPr>
      </w:pPr>
      <w:r w:rsidRPr="003D34E2">
        <w:rPr>
          <w:sz w:val="28"/>
          <w:szCs w:val="28"/>
        </w:rPr>
        <w:t xml:space="preserve">L’esame </w:t>
      </w:r>
      <w:r w:rsidR="00093EF5">
        <w:rPr>
          <w:sz w:val="28"/>
          <w:szCs w:val="28"/>
        </w:rPr>
        <w:t xml:space="preserve">finale </w:t>
      </w:r>
      <w:r w:rsidRPr="003D34E2">
        <w:rPr>
          <w:sz w:val="28"/>
          <w:szCs w:val="28"/>
        </w:rPr>
        <w:t>sarà svolto i</w:t>
      </w:r>
      <w:r w:rsidR="0018261D">
        <w:rPr>
          <w:sz w:val="28"/>
          <w:szCs w:val="28"/>
        </w:rPr>
        <w:t>n forma orale</w:t>
      </w:r>
      <w:r w:rsidRPr="003D34E2">
        <w:rPr>
          <w:sz w:val="28"/>
          <w:szCs w:val="28"/>
        </w:rPr>
        <w:t xml:space="preserve"> </w:t>
      </w:r>
    </w:p>
    <w:p w14:paraId="3202D0A7" w14:textId="77777777" w:rsidR="003A5154" w:rsidRDefault="003251F4" w:rsidP="0018261D">
      <w:pPr>
        <w:ind w:left="720"/>
        <w:jc w:val="both"/>
        <w:rPr>
          <w:sz w:val="28"/>
          <w:szCs w:val="28"/>
        </w:rPr>
      </w:pPr>
      <w:r w:rsidRPr="003D34E2">
        <w:rPr>
          <w:sz w:val="28"/>
          <w:szCs w:val="28"/>
        </w:rPr>
        <w:t>I criteri sulla base dei quali sarà giudicato lo studente sono:</w:t>
      </w:r>
    </w:p>
    <w:p w14:paraId="1BEB5F4D" w14:textId="77777777" w:rsidR="004968C6" w:rsidRDefault="004968C6" w:rsidP="0018261D">
      <w:pPr>
        <w:ind w:left="720"/>
        <w:jc w:val="both"/>
        <w:rPr>
          <w:sz w:val="28"/>
          <w:szCs w:val="28"/>
        </w:rPr>
      </w:pPr>
    </w:p>
    <w:tbl>
      <w:tblPr>
        <w:tblStyle w:val="TableGrid"/>
        <w:tblW w:w="0" w:type="auto"/>
        <w:tblInd w:w="720" w:type="dxa"/>
        <w:tblLook w:val="04A0" w:firstRow="1" w:lastRow="0" w:firstColumn="1" w:lastColumn="0" w:noHBand="0" w:noVBand="1"/>
      </w:tblPr>
      <w:tblGrid>
        <w:gridCol w:w="1973"/>
        <w:gridCol w:w="2374"/>
        <w:gridCol w:w="2274"/>
        <w:gridCol w:w="2281"/>
      </w:tblGrid>
      <w:tr w:rsidR="004968C6" w14:paraId="6954FBDA" w14:textId="77777777" w:rsidTr="004968C6">
        <w:tc>
          <w:tcPr>
            <w:tcW w:w="2146" w:type="dxa"/>
          </w:tcPr>
          <w:p w14:paraId="2FB3D607" w14:textId="77777777" w:rsidR="004968C6" w:rsidRDefault="004968C6" w:rsidP="00997603">
            <w:pPr>
              <w:rPr>
                <w:sz w:val="28"/>
                <w:szCs w:val="28"/>
              </w:rPr>
            </w:pPr>
          </w:p>
        </w:tc>
        <w:tc>
          <w:tcPr>
            <w:tcW w:w="2306" w:type="dxa"/>
          </w:tcPr>
          <w:p w14:paraId="2126A835" w14:textId="77777777" w:rsidR="004968C6" w:rsidRPr="004968C6" w:rsidRDefault="004968C6" w:rsidP="00997603">
            <w:pPr>
              <w:rPr>
                <w:color w:val="000000" w:themeColor="text1"/>
                <w:sz w:val="28"/>
                <w:szCs w:val="28"/>
              </w:rPr>
            </w:pPr>
            <w:r w:rsidRPr="004968C6">
              <w:rPr>
                <w:b/>
                <w:bCs/>
                <w:color w:val="000000" w:themeColor="text1"/>
              </w:rPr>
              <w:t>Conoscenza e comprensione argomento</w:t>
            </w:r>
          </w:p>
        </w:tc>
        <w:tc>
          <w:tcPr>
            <w:tcW w:w="2336" w:type="dxa"/>
          </w:tcPr>
          <w:p w14:paraId="630FAEAD" w14:textId="77777777" w:rsidR="004968C6" w:rsidRPr="004968C6" w:rsidRDefault="004968C6" w:rsidP="00997603">
            <w:pPr>
              <w:rPr>
                <w:color w:val="000000" w:themeColor="text1"/>
                <w:sz w:val="28"/>
                <w:szCs w:val="28"/>
              </w:rPr>
            </w:pPr>
            <w:r w:rsidRPr="004968C6">
              <w:rPr>
                <w:b/>
                <w:bCs/>
                <w:color w:val="000000" w:themeColor="text1"/>
              </w:rPr>
              <w:t>Capacità di analisi e sintesi</w:t>
            </w:r>
          </w:p>
        </w:tc>
        <w:tc>
          <w:tcPr>
            <w:tcW w:w="2340" w:type="dxa"/>
          </w:tcPr>
          <w:p w14:paraId="6BAD103E" w14:textId="77777777" w:rsidR="004968C6" w:rsidRPr="004968C6" w:rsidRDefault="004968C6" w:rsidP="00997603">
            <w:pPr>
              <w:rPr>
                <w:color w:val="000000" w:themeColor="text1"/>
                <w:sz w:val="28"/>
                <w:szCs w:val="28"/>
              </w:rPr>
            </w:pPr>
            <w:r w:rsidRPr="004968C6">
              <w:rPr>
                <w:b/>
                <w:bCs/>
                <w:color w:val="000000" w:themeColor="text1"/>
              </w:rPr>
              <w:t>Utilizzo di referenze</w:t>
            </w:r>
          </w:p>
        </w:tc>
      </w:tr>
      <w:tr w:rsidR="004968C6" w14:paraId="5D5BD1F9" w14:textId="77777777" w:rsidTr="004968C6">
        <w:tc>
          <w:tcPr>
            <w:tcW w:w="2146" w:type="dxa"/>
          </w:tcPr>
          <w:p w14:paraId="7C4ED899" w14:textId="77777777" w:rsidR="004968C6" w:rsidRDefault="004968C6" w:rsidP="00997603">
            <w:pPr>
              <w:rPr>
                <w:sz w:val="28"/>
                <w:szCs w:val="28"/>
              </w:rPr>
            </w:pPr>
            <w:r w:rsidRPr="00997603">
              <w:rPr>
                <w:sz w:val="28"/>
                <w:szCs w:val="28"/>
              </w:rPr>
              <w:t>Non idoneo</w:t>
            </w:r>
          </w:p>
        </w:tc>
        <w:tc>
          <w:tcPr>
            <w:tcW w:w="2306" w:type="dxa"/>
          </w:tcPr>
          <w:p w14:paraId="77D84FD4" w14:textId="77777777" w:rsidR="004968C6" w:rsidRPr="004968C6" w:rsidRDefault="004968C6" w:rsidP="004968C6">
            <w:pPr>
              <w:ind w:left="139"/>
            </w:pPr>
            <w:r w:rsidRPr="004968C6">
              <w:t>Importanti carenze.</w:t>
            </w:r>
          </w:p>
          <w:p w14:paraId="407B67BC" w14:textId="30AA040B" w:rsidR="004968C6" w:rsidRDefault="004968C6" w:rsidP="004968C6">
            <w:pPr>
              <w:rPr>
                <w:sz w:val="28"/>
                <w:szCs w:val="28"/>
              </w:rPr>
            </w:pPr>
            <w:r w:rsidRPr="004968C6">
              <w:t>Significative</w:t>
            </w:r>
            <w:r w:rsidR="00896548">
              <w:t xml:space="preserve"> </w:t>
            </w:r>
            <w:r w:rsidRPr="004968C6">
              <w:t>in</w:t>
            </w:r>
            <w:r w:rsidR="00896548">
              <w:t xml:space="preserve"> </w:t>
            </w:r>
            <w:r w:rsidRPr="004968C6">
              <w:t>accuratezze</w:t>
            </w:r>
          </w:p>
        </w:tc>
        <w:tc>
          <w:tcPr>
            <w:tcW w:w="2336" w:type="dxa"/>
          </w:tcPr>
          <w:p w14:paraId="59476A8A" w14:textId="77777777" w:rsidR="004968C6" w:rsidRDefault="004968C6" w:rsidP="00997603">
            <w:pPr>
              <w:rPr>
                <w:sz w:val="28"/>
                <w:szCs w:val="28"/>
              </w:rPr>
            </w:pPr>
            <w:r w:rsidRPr="004968C6">
              <w:t>Irrilevanti. Frequenti generalizzazioni. Incapacità di sintesi</w:t>
            </w:r>
          </w:p>
        </w:tc>
        <w:tc>
          <w:tcPr>
            <w:tcW w:w="2340" w:type="dxa"/>
          </w:tcPr>
          <w:p w14:paraId="23CF28C5" w14:textId="77777777" w:rsidR="004968C6" w:rsidRDefault="004968C6" w:rsidP="00997603">
            <w:pPr>
              <w:rPr>
                <w:sz w:val="28"/>
                <w:szCs w:val="28"/>
              </w:rPr>
            </w:pPr>
            <w:r w:rsidRPr="004968C6">
              <w:t>Completamente inappropriato</w:t>
            </w:r>
          </w:p>
        </w:tc>
      </w:tr>
      <w:tr w:rsidR="004968C6" w14:paraId="17D890CA" w14:textId="77777777" w:rsidTr="004968C6">
        <w:tc>
          <w:tcPr>
            <w:tcW w:w="2146" w:type="dxa"/>
          </w:tcPr>
          <w:p w14:paraId="26933771" w14:textId="77777777" w:rsidR="004968C6" w:rsidRDefault="004968C6" w:rsidP="00997603">
            <w:pPr>
              <w:rPr>
                <w:sz w:val="28"/>
                <w:szCs w:val="28"/>
              </w:rPr>
            </w:pPr>
            <w:r w:rsidRPr="00997603">
              <w:rPr>
                <w:sz w:val="28"/>
                <w:szCs w:val="28"/>
              </w:rPr>
              <w:t>18-20</w:t>
            </w:r>
          </w:p>
        </w:tc>
        <w:tc>
          <w:tcPr>
            <w:tcW w:w="2306" w:type="dxa"/>
          </w:tcPr>
          <w:p w14:paraId="78C2B8CC" w14:textId="77777777" w:rsidR="004968C6" w:rsidRDefault="004968C6" w:rsidP="00997603">
            <w:pPr>
              <w:rPr>
                <w:sz w:val="28"/>
                <w:szCs w:val="28"/>
              </w:rPr>
            </w:pPr>
            <w:r w:rsidRPr="004968C6">
              <w:t>A livello soglia. Imperfezionievidenti</w:t>
            </w:r>
          </w:p>
        </w:tc>
        <w:tc>
          <w:tcPr>
            <w:tcW w:w="2336" w:type="dxa"/>
          </w:tcPr>
          <w:p w14:paraId="613866A3" w14:textId="77777777" w:rsidR="004968C6" w:rsidRDefault="004968C6" w:rsidP="00997603">
            <w:pPr>
              <w:rPr>
                <w:sz w:val="28"/>
                <w:szCs w:val="28"/>
              </w:rPr>
            </w:pPr>
            <w:r w:rsidRPr="004968C6">
              <w:t>Capacità appena sufficienti</w:t>
            </w:r>
          </w:p>
        </w:tc>
        <w:tc>
          <w:tcPr>
            <w:tcW w:w="2340" w:type="dxa"/>
          </w:tcPr>
          <w:p w14:paraId="4BC67739" w14:textId="77777777" w:rsidR="004968C6" w:rsidRDefault="004968C6" w:rsidP="00997603">
            <w:pPr>
              <w:rPr>
                <w:sz w:val="28"/>
                <w:szCs w:val="28"/>
              </w:rPr>
            </w:pPr>
            <w:r w:rsidRPr="004968C6">
              <w:t>Appena appropriato</w:t>
            </w:r>
          </w:p>
        </w:tc>
      </w:tr>
      <w:tr w:rsidR="004968C6" w14:paraId="4C88FD0B" w14:textId="77777777" w:rsidTr="004968C6">
        <w:tc>
          <w:tcPr>
            <w:tcW w:w="2146" w:type="dxa"/>
          </w:tcPr>
          <w:p w14:paraId="6A374902" w14:textId="77777777" w:rsidR="004968C6" w:rsidRDefault="004968C6" w:rsidP="00997603">
            <w:pPr>
              <w:rPr>
                <w:sz w:val="28"/>
                <w:szCs w:val="28"/>
              </w:rPr>
            </w:pPr>
            <w:r w:rsidRPr="00997603">
              <w:rPr>
                <w:sz w:val="28"/>
                <w:szCs w:val="28"/>
              </w:rPr>
              <w:t>21-23</w:t>
            </w:r>
          </w:p>
        </w:tc>
        <w:tc>
          <w:tcPr>
            <w:tcW w:w="2306" w:type="dxa"/>
          </w:tcPr>
          <w:p w14:paraId="65F8B155" w14:textId="77777777" w:rsidR="004968C6" w:rsidRDefault="004968C6" w:rsidP="00997603">
            <w:pPr>
              <w:rPr>
                <w:sz w:val="28"/>
                <w:szCs w:val="28"/>
              </w:rPr>
            </w:pPr>
            <w:r w:rsidRPr="004968C6">
              <w:t>Conoscenza routinaria</w:t>
            </w:r>
          </w:p>
        </w:tc>
        <w:tc>
          <w:tcPr>
            <w:tcW w:w="2336" w:type="dxa"/>
          </w:tcPr>
          <w:p w14:paraId="10B80165" w14:textId="77777777" w:rsidR="004968C6" w:rsidRDefault="004968C6" w:rsidP="00997603">
            <w:pPr>
              <w:rPr>
                <w:sz w:val="28"/>
                <w:szCs w:val="28"/>
              </w:rPr>
            </w:pPr>
            <w:r w:rsidRPr="004968C6">
              <w:t>E’ in grado di analisi e sintesi corrette. Argomenta in modo logico e coerente</w:t>
            </w:r>
          </w:p>
        </w:tc>
        <w:tc>
          <w:tcPr>
            <w:tcW w:w="2340" w:type="dxa"/>
          </w:tcPr>
          <w:p w14:paraId="7E1A284D" w14:textId="77777777" w:rsidR="004968C6" w:rsidRDefault="004968C6" w:rsidP="00997603">
            <w:pPr>
              <w:rPr>
                <w:sz w:val="28"/>
                <w:szCs w:val="28"/>
              </w:rPr>
            </w:pPr>
            <w:r w:rsidRPr="004968C6">
              <w:t>Utilizza le referenze standard</w:t>
            </w:r>
          </w:p>
        </w:tc>
      </w:tr>
      <w:tr w:rsidR="004968C6" w14:paraId="6F2BF86A" w14:textId="77777777" w:rsidTr="004968C6">
        <w:tc>
          <w:tcPr>
            <w:tcW w:w="2146" w:type="dxa"/>
          </w:tcPr>
          <w:p w14:paraId="3E607E91" w14:textId="77777777" w:rsidR="004968C6" w:rsidRDefault="004968C6" w:rsidP="00997603">
            <w:pPr>
              <w:rPr>
                <w:sz w:val="28"/>
                <w:szCs w:val="28"/>
              </w:rPr>
            </w:pPr>
            <w:r w:rsidRPr="00997603">
              <w:rPr>
                <w:sz w:val="28"/>
                <w:szCs w:val="28"/>
              </w:rPr>
              <w:t>24-26</w:t>
            </w:r>
          </w:p>
        </w:tc>
        <w:tc>
          <w:tcPr>
            <w:tcW w:w="2306" w:type="dxa"/>
          </w:tcPr>
          <w:p w14:paraId="16E445EA" w14:textId="77777777" w:rsidR="004968C6" w:rsidRDefault="004968C6" w:rsidP="00997603">
            <w:pPr>
              <w:rPr>
                <w:sz w:val="28"/>
                <w:szCs w:val="28"/>
              </w:rPr>
            </w:pPr>
            <w:r w:rsidRPr="004968C6">
              <w:t>Conoscenza buona</w:t>
            </w:r>
          </w:p>
        </w:tc>
        <w:tc>
          <w:tcPr>
            <w:tcW w:w="2336" w:type="dxa"/>
          </w:tcPr>
          <w:p w14:paraId="4E5ACF30" w14:textId="77777777" w:rsidR="004968C6" w:rsidRDefault="004968C6" w:rsidP="00997603">
            <w:pPr>
              <w:rPr>
                <w:sz w:val="28"/>
                <w:szCs w:val="28"/>
              </w:rPr>
            </w:pPr>
            <w:r w:rsidRPr="004968C6">
              <w:t xml:space="preserve">Ha capacità di a. e s. buone gli </w:t>
            </w:r>
            <w:r w:rsidRPr="004968C6">
              <w:lastRenderedPageBreak/>
              <w:t>argomenti sono espressi coerentemente</w:t>
            </w:r>
          </w:p>
        </w:tc>
        <w:tc>
          <w:tcPr>
            <w:tcW w:w="2340" w:type="dxa"/>
          </w:tcPr>
          <w:p w14:paraId="0CCB5296" w14:textId="77777777" w:rsidR="004968C6" w:rsidRDefault="004968C6" w:rsidP="00997603">
            <w:pPr>
              <w:rPr>
                <w:sz w:val="28"/>
                <w:szCs w:val="28"/>
              </w:rPr>
            </w:pPr>
            <w:r w:rsidRPr="004968C6">
              <w:lastRenderedPageBreak/>
              <w:t>Utilizza le referenze standard</w:t>
            </w:r>
          </w:p>
        </w:tc>
      </w:tr>
      <w:tr w:rsidR="004968C6" w14:paraId="4820371D" w14:textId="77777777" w:rsidTr="004968C6">
        <w:tc>
          <w:tcPr>
            <w:tcW w:w="2146" w:type="dxa"/>
          </w:tcPr>
          <w:p w14:paraId="04E5F5FE" w14:textId="77777777" w:rsidR="004968C6" w:rsidRDefault="004968C6" w:rsidP="00997603">
            <w:pPr>
              <w:rPr>
                <w:sz w:val="28"/>
                <w:szCs w:val="28"/>
              </w:rPr>
            </w:pPr>
            <w:r w:rsidRPr="00997603">
              <w:rPr>
                <w:sz w:val="28"/>
                <w:szCs w:val="28"/>
              </w:rPr>
              <w:lastRenderedPageBreak/>
              <w:t>27-29</w:t>
            </w:r>
          </w:p>
        </w:tc>
        <w:tc>
          <w:tcPr>
            <w:tcW w:w="2306" w:type="dxa"/>
          </w:tcPr>
          <w:p w14:paraId="051AD1F1" w14:textId="77777777" w:rsidR="004968C6" w:rsidRDefault="004968C6" w:rsidP="00997603">
            <w:pPr>
              <w:rPr>
                <w:sz w:val="28"/>
                <w:szCs w:val="28"/>
              </w:rPr>
            </w:pPr>
            <w:r w:rsidRPr="004968C6">
              <w:t>Conoscenza più che buona</w:t>
            </w:r>
          </w:p>
        </w:tc>
        <w:tc>
          <w:tcPr>
            <w:tcW w:w="2336" w:type="dxa"/>
          </w:tcPr>
          <w:p w14:paraId="70F4B4A8" w14:textId="77777777" w:rsidR="004968C6" w:rsidRDefault="004968C6" w:rsidP="00997603">
            <w:pPr>
              <w:rPr>
                <w:sz w:val="28"/>
                <w:szCs w:val="28"/>
              </w:rPr>
            </w:pPr>
            <w:r w:rsidRPr="004968C6">
              <w:t>Ha notevoli capacità di a. e s.</w:t>
            </w:r>
          </w:p>
        </w:tc>
        <w:tc>
          <w:tcPr>
            <w:tcW w:w="2340" w:type="dxa"/>
          </w:tcPr>
          <w:p w14:paraId="76C39461" w14:textId="77777777" w:rsidR="004968C6" w:rsidRDefault="004968C6" w:rsidP="00997603">
            <w:pPr>
              <w:rPr>
                <w:sz w:val="28"/>
                <w:szCs w:val="28"/>
              </w:rPr>
            </w:pPr>
            <w:r w:rsidRPr="004968C6">
              <w:t>Ha approfondito gli argomenti</w:t>
            </w:r>
          </w:p>
        </w:tc>
      </w:tr>
      <w:tr w:rsidR="004968C6" w14:paraId="6F8A77BC" w14:textId="77777777" w:rsidTr="004968C6">
        <w:tc>
          <w:tcPr>
            <w:tcW w:w="2146" w:type="dxa"/>
          </w:tcPr>
          <w:p w14:paraId="16EF2057" w14:textId="77777777" w:rsidR="004968C6" w:rsidRDefault="004968C6" w:rsidP="00997603">
            <w:pPr>
              <w:rPr>
                <w:sz w:val="28"/>
                <w:szCs w:val="28"/>
              </w:rPr>
            </w:pPr>
            <w:r w:rsidRPr="00997603">
              <w:rPr>
                <w:sz w:val="28"/>
                <w:szCs w:val="28"/>
              </w:rPr>
              <w:t>30-30L</w:t>
            </w:r>
          </w:p>
        </w:tc>
        <w:tc>
          <w:tcPr>
            <w:tcW w:w="2306" w:type="dxa"/>
          </w:tcPr>
          <w:p w14:paraId="6EB8640C" w14:textId="77777777" w:rsidR="004968C6" w:rsidRDefault="004968C6" w:rsidP="00997603">
            <w:pPr>
              <w:rPr>
                <w:sz w:val="28"/>
                <w:szCs w:val="28"/>
              </w:rPr>
            </w:pPr>
            <w:r w:rsidRPr="004968C6">
              <w:t>Conoscenza ottima</w:t>
            </w:r>
          </w:p>
        </w:tc>
        <w:tc>
          <w:tcPr>
            <w:tcW w:w="2336" w:type="dxa"/>
          </w:tcPr>
          <w:p w14:paraId="32E31446" w14:textId="77777777" w:rsidR="004968C6" w:rsidRDefault="004968C6" w:rsidP="00997603">
            <w:pPr>
              <w:rPr>
                <w:sz w:val="28"/>
                <w:szCs w:val="28"/>
              </w:rPr>
            </w:pPr>
            <w:r w:rsidRPr="004968C6">
              <w:t>Ha notevoli capacità di a. e s.</w:t>
            </w:r>
          </w:p>
        </w:tc>
        <w:tc>
          <w:tcPr>
            <w:tcW w:w="2340" w:type="dxa"/>
          </w:tcPr>
          <w:p w14:paraId="4C8D9B45" w14:textId="77777777" w:rsidR="004968C6" w:rsidRDefault="004968C6" w:rsidP="00997603">
            <w:pPr>
              <w:rPr>
                <w:sz w:val="28"/>
                <w:szCs w:val="28"/>
              </w:rPr>
            </w:pPr>
            <w:r w:rsidRPr="004968C6">
              <w:t>Importanti approfondimenti</w:t>
            </w:r>
          </w:p>
        </w:tc>
      </w:tr>
    </w:tbl>
    <w:p w14:paraId="2E20670D" w14:textId="77777777" w:rsidR="004968C6" w:rsidRPr="00997603" w:rsidRDefault="004968C6" w:rsidP="00997603">
      <w:pPr>
        <w:ind w:left="720"/>
        <w:rPr>
          <w:sz w:val="28"/>
          <w:szCs w:val="28"/>
        </w:rPr>
      </w:pPr>
    </w:p>
    <w:sectPr w:rsidR="004968C6" w:rsidRPr="00997603" w:rsidSect="0007381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B318DE"/>
    <w:multiLevelType w:val="hybridMultilevel"/>
    <w:tmpl w:val="7D3E22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1D67DE"/>
    <w:multiLevelType w:val="hybridMultilevel"/>
    <w:tmpl w:val="A030D83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nsid w:val="2230405E"/>
    <w:multiLevelType w:val="hybridMultilevel"/>
    <w:tmpl w:val="124E8F96"/>
    <w:lvl w:ilvl="0" w:tplc="6C488DBA">
      <w:start w:val="5"/>
      <w:numFmt w:val="bullet"/>
      <w:lvlText w:val="-"/>
      <w:lvlJc w:val="left"/>
      <w:pPr>
        <w:ind w:left="1440" w:hanging="360"/>
      </w:pPr>
      <w:rPr>
        <w:rFonts w:ascii="Times New Roman" w:eastAsia="Cambr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5834593"/>
    <w:multiLevelType w:val="hybridMultilevel"/>
    <w:tmpl w:val="CCA8E0F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nsid w:val="4D514EFF"/>
    <w:multiLevelType w:val="hybridMultilevel"/>
    <w:tmpl w:val="99FE1BEE"/>
    <w:lvl w:ilvl="0" w:tplc="D08035A0">
      <w:start w:val="1"/>
      <w:numFmt w:val="bullet"/>
      <w:lvlText w:val="•"/>
      <w:lvlJc w:val="left"/>
      <w:pPr>
        <w:tabs>
          <w:tab w:val="num" w:pos="720"/>
        </w:tabs>
        <w:ind w:left="720" w:hanging="360"/>
      </w:pPr>
      <w:rPr>
        <w:rFonts w:ascii="Arial" w:hAnsi="Arial" w:hint="default"/>
      </w:rPr>
    </w:lvl>
    <w:lvl w:ilvl="1" w:tplc="8C5E81DE" w:tentative="1">
      <w:start w:val="1"/>
      <w:numFmt w:val="bullet"/>
      <w:lvlText w:val="•"/>
      <w:lvlJc w:val="left"/>
      <w:pPr>
        <w:tabs>
          <w:tab w:val="num" w:pos="1440"/>
        </w:tabs>
        <w:ind w:left="1440" w:hanging="360"/>
      </w:pPr>
      <w:rPr>
        <w:rFonts w:ascii="Arial" w:hAnsi="Arial" w:hint="default"/>
      </w:rPr>
    </w:lvl>
    <w:lvl w:ilvl="2" w:tplc="B6CE7C5E" w:tentative="1">
      <w:start w:val="1"/>
      <w:numFmt w:val="bullet"/>
      <w:lvlText w:val="•"/>
      <w:lvlJc w:val="left"/>
      <w:pPr>
        <w:tabs>
          <w:tab w:val="num" w:pos="2160"/>
        </w:tabs>
        <w:ind w:left="2160" w:hanging="360"/>
      </w:pPr>
      <w:rPr>
        <w:rFonts w:ascii="Arial" w:hAnsi="Arial" w:hint="default"/>
      </w:rPr>
    </w:lvl>
    <w:lvl w:ilvl="3" w:tplc="BA2225F4" w:tentative="1">
      <w:start w:val="1"/>
      <w:numFmt w:val="bullet"/>
      <w:lvlText w:val="•"/>
      <w:lvlJc w:val="left"/>
      <w:pPr>
        <w:tabs>
          <w:tab w:val="num" w:pos="2880"/>
        </w:tabs>
        <w:ind w:left="2880" w:hanging="360"/>
      </w:pPr>
      <w:rPr>
        <w:rFonts w:ascii="Arial" w:hAnsi="Arial" w:hint="default"/>
      </w:rPr>
    </w:lvl>
    <w:lvl w:ilvl="4" w:tplc="4F12C2AA" w:tentative="1">
      <w:start w:val="1"/>
      <w:numFmt w:val="bullet"/>
      <w:lvlText w:val="•"/>
      <w:lvlJc w:val="left"/>
      <w:pPr>
        <w:tabs>
          <w:tab w:val="num" w:pos="3600"/>
        </w:tabs>
        <w:ind w:left="3600" w:hanging="360"/>
      </w:pPr>
      <w:rPr>
        <w:rFonts w:ascii="Arial" w:hAnsi="Arial" w:hint="default"/>
      </w:rPr>
    </w:lvl>
    <w:lvl w:ilvl="5" w:tplc="6FE418E0" w:tentative="1">
      <w:start w:val="1"/>
      <w:numFmt w:val="bullet"/>
      <w:lvlText w:val="•"/>
      <w:lvlJc w:val="left"/>
      <w:pPr>
        <w:tabs>
          <w:tab w:val="num" w:pos="4320"/>
        </w:tabs>
        <w:ind w:left="4320" w:hanging="360"/>
      </w:pPr>
      <w:rPr>
        <w:rFonts w:ascii="Arial" w:hAnsi="Arial" w:hint="default"/>
      </w:rPr>
    </w:lvl>
    <w:lvl w:ilvl="6" w:tplc="94307360" w:tentative="1">
      <w:start w:val="1"/>
      <w:numFmt w:val="bullet"/>
      <w:lvlText w:val="•"/>
      <w:lvlJc w:val="left"/>
      <w:pPr>
        <w:tabs>
          <w:tab w:val="num" w:pos="5040"/>
        </w:tabs>
        <w:ind w:left="5040" w:hanging="360"/>
      </w:pPr>
      <w:rPr>
        <w:rFonts w:ascii="Arial" w:hAnsi="Arial" w:hint="default"/>
      </w:rPr>
    </w:lvl>
    <w:lvl w:ilvl="7" w:tplc="A3BCCE12" w:tentative="1">
      <w:start w:val="1"/>
      <w:numFmt w:val="bullet"/>
      <w:lvlText w:val="•"/>
      <w:lvlJc w:val="left"/>
      <w:pPr>
        <w:tabs>
          <w:tab w:val="num" w:pos="5760"/>
        </w:tabs>
        <w:ind w:left="5760" w:hanging="360"/>
      </w:pPr>
      <w:rPr>
        <w:rFonts w:ascii="Arial" w:hAnsi="Arial" w:hint="default"/>
      </w:rPr>
    </w:lvl>
    <w:lvl w:ilvl="8" w:tplc="149AD29A" w:tentative="1">
      <w:start w:val="1"/>
      <w:numFmt w:val="bullet"/>
      <w:lvlText w:val="•"/>
      <w:lvlJc w:val="left"/>
      <w:pPr>
        <w:tabs>
          <w:tab w:val="num" w:pos="6480"/>
        </w:tabs>
        <w:ind w:left="6480" w:hanging="360"/>
      </w:pPr>
      <w:rPr>
        <w:rFonts w:ascii="Arial" w:hAnsi="Arial" w:hint="default"/>
      </w:rPr>
    </w:lvl>
  </w:abstractNum>
  <w:abstractNum w:abstractNumId="6">
    <w:nsid w:val="6DDC5AD0"/>
    <w:multiLevelType w:val="hybridMultilevel"/>
    <w:tmpl w:val="305EF84E"/>
    <w:lvl w:ilvl="0" w:tplc="6C488DBA">
      <w:start w:val="5"/>
      <w:numFmt w:val="bullet"/>
      <w:lvlText w:val="-"/>
      <w:lvlJc w:val="left"/>
      <w:pPr>
        <w:ind w:left="1440" w:hanging="360"/>
      </w:pPr>
      <w:rPr>
        <w:rFonts w:ascii="Times New Roman" w:eastAsia="Cambr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2DF13F7"/>
    <w:multiLevelType w:val="hybridMultilevel"/>
    <w:tmpl w:val="400A0D7E"/>
    <w:lvl w:ilvl="0" w:tplc="FC6EB19C">
      <w:start w:val="1"/>
      <w:numFmt w:val="bullet"/>
      <w:lvlText w:val="•"/>
      <w:lvlJc w:val="left"/>
      <w:pPr>
        <w:tabs>
          <w:tab w:val="num" w:pos="720"/>
        </w:tabs>
        <w:ind w:left="720" w:hanging="360"/>
      </w:pPr>
      <w:rPr>
        <w:rFonts w:ascii="Arial" w:hAnsi="Arial" w:hint="default"/>
      </w:rPr>
    </w:lvl>
    <w:lvl w:ilvl="1" w:tplc="4A8A22B4" w:tentative="1">
      <w:start w:val="1"/>
      <w:numFmt w:val="bullet"/>
      <w:lvlText w:val="•"/>
      <w:lvlJc w:val="left"/>
      <w:pPr>
        <w:tabs>
          <w:tab w:val="num" w:pos="1440"/>
        </w:tabs>
        <w:ind w:left="1440" w:hanging="360"/>
      </w:pPr>
      <w:rPr>
        <w:rFonts w:ascii="Arial" w:hAnsi="Arial" w:hint="default"/>
      </w:rPr>
    </w:lvl>
    <w:lvl w:ilvl="2" w:tplc="9FC273A0" w:tentative="1">
      <w:start w:val="1"/>
      <w:numFmt w:val="bullet"/>
      <w:lvlText w:val="•"/>
      <w:lvlJc w:val="left"/>
      <w:pPr>
        <w:tabs>
          <w:tab w:val="num" w:pos="2160"/>
        </w:tabs>
        <w:ind w:left="2160" w:hanging="360"/>
      </w:pPr>
      <w:rPr>
        <w:rFonts w:ascii="Arial" w:hAnsi="Arial" w:hint="default"/>
      </w:rPr>
    </w:lvl>
    <w:lvl w:ilvl="3" w:tplc="655AC03A" w:tentative="1">
      <w:start w:val="1"/>
      <w:numFmt w:val="bullet"/>
      <w:lvlText w:val="•"/>
      <w:lvlJc w:val="left"/>
      <w:pPr>
        <w:tabs>
          <w:tab w:val="num" w:pos="2880"/>
        </w:tabs>
        <w:ind w:left="2880" w:hanging="360"/>
      </w:pPr>
      <w:rPr>
        <w:rFonts w:ascii="Arial" w:hAnsi="Arial" w:hint="default"/>
      </w:rPr>
    </w:lvl>
    <w:lvl w:ilvl="4" w:tplc="EC7CF4B0" w:tentative="1">
      <w:start w:val="1"/>
      <w:numFmt w:val="bullet"/>
      <w:lvlText w:val="•"/>
      <w:lvlJc w:val="left"/>
      <w:pPr>
        <w:tabs>
          <w:tab w:val="num" w:pos="3600"/>
        </w:tabs>
        <w:ind w:left="3600" w:hanging="360"/>
      </w:pPr>
      <w:rPr>
        <w:rFonts w:ascii="Arial" w:hAnsi="Arial" w:hint="default"/>
      </w:rPr>
    </w:lvl>
    <w:lvl w:ilvl="5" w:tplc="C95A3148" w:tentative="1">
      <w:start w:val="1"/>
      <w:numFmt w:val="bullet"/>
      <w:lvlText w:val="•"/>
      <w:lvlJc w:val="left"/>
      <w:pPr>
        <w:tabs>
          <w:tab w:val="num" w:pos="4320"/>
        </w:tabs>
        <w:ind w:left="4320" w:hanging="360"/>
      </w:pPr>
      <w:rPr>
        <w:rFonts w:ascii="Arial" w:hAnsi="Arial" w:hint="default"/>
      </w:rPr>
    </w:lvl>
    <w:lvl w:ilvl="6" w:tplc="04AA2E8C" w:tentative="1">
      <w:start w:val="1"/>
      <w:numFmt w:val="bullet"/>
      <w:lvlText w:val="•"/>
      <w:lvlJc w:val="left"/>
      <w:pPr>
        <w:tabs>
          <w:tab w:val="num" w:pos="5040"/>
        </w:tabs>
        <w:ind w:left="5040" w:hanging="360"/>
      </w:pPr>
      <w:rPr>
        <w:rFonts w:ascii="Arial" w:hAnsi="Arial" w:hint="default"/>
      </w:rPr>
    </w:lvl>
    <w:lvl w:ilvl="7" w:tplc="F942185E" w:tentative="1">
      <w:start w:val="1"/>
      <w:numFmt w:val="bullet"/>
      <w:lvlText w:val="•"/>
      <w:lvlJc w:val="left"/>
      <w:pPr>
        <w:tabs>
          <w:tab w:val="num" w:pos="5760"/>
        </w:tabs>
        <w:ind w:left="5760" w:hanging="360"/>
      </w:pPr>
      <w:rPr>
        <w:rFonts w:ascii="Arial" w:hAnsi="Arial" w:hint="default"/>
      </w:rPr>
    </w:lvl>
    <w:lvl w:ilvl="8" w:tplc="3A96F0A6"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5"/>
  </w:num>
  <w:num w:numId="3">
    <w:abstractNumId w:val="0"/>
  </w:num>
  <w:num w:numId="4">
    <w:abstractNumId w:val="4"/>
  </w:num>
  <w:num w:numId="5">
    <w:abstractNumId w:val="1"/>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443"/>
    <w:rsid w:val="00001A10"/>
    <w:rsid w:val="00073817"/>
    <w:rsid w:val="00093EF5"/>
    <w:rsid w:val="0018261D"/>
    <w:rsid w:val="001A68C3"/>
    <w:rsid w:val="002F0F5F"/>
    <w:rsid w:val="003251F4"/>
    <w:rsid w:val="003466E3"/>
    <w:rsid w:val="00356CAF"/>
    <w:rsid w:val="00363DB3"/>
    <w:rsid w:val="003A5154"/>
    <w:rsid w:val="003D34E2"/>
    <w:rsid w:val="004968C6"/>
    <w:rsid w:val="00506442"/>
    <w:rsid w:val="00507B0C"/>
    <w:rsid w:val="0063140D"/>
    <w:rsid w:val="006A1D34"/>
    <w:rsid w:val="007402F7"/>
    <w:rsid w:val="00755F3C"/>
    <w:rsid w:val="00773A83"/>
    <w:rsid w:val="008227DC"/>
    <w:rsid w:val="00896548"/>
    <w:rsid w:val="00920FB5"/>
    <w:rsid w:val="0097339E"/>
    <w:rsid w:val="009921B8"/>
    <w:rsid w:val="00997603"/>
    <w:rsid w:val="009C2084"/>
    <w:rsid w:val="00B301E4"/>
    <w:rsid w:val="00BA1D01"/>
    <w:rsid w:val="00BD6443"/>
    <w:rsid w:val="00C34219"/>
    <w:rsid w:val="00CE6D01"/>
    <w:rsid w:val="00D25B9E"/>
    <w:rsid w:val="00DB1C81"/>
    <w:rsid w:val="00DD4477"/>
    <w:rsid w:val="00E52F69"/>
    <w:rsid w:val="00F52964"/>
  </w:rsids>
  <m:mathPr>
    <m:mathFont m:val="Cambria Math"/>
    <m:brkBin m:val="before"/>
    <m:brkBinSub m:val="--"/>
    <m:smallFrac/>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5FC8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443"/>
    <w:pPr>
      <w:ind w:left="720"/>
      <w:contextualSpacing/>
    </w:pPr>
  </w:style>
  <w:style w:type="character" w:styleId="Hyperlink">
    <w:name w:val="Hyperlink"/>
    <w:basedOn w:val="DefaultParagraphFont"/>
    <w:uiPriority w:val="99"/>
    <w:unhideWhenUsed/>
    <w:rsid w:val="003251F4"/>
    <w:rPr>
      <w:color w:val="0000FF" w:themeColor="hyperlink"/>
      <w:u w:val="single"/>
    </w:rPr>
  </w:style>
  <w:style w:type="table" w:styleId="TableGrid">
    <w:name w:val="Table Grid"/>
    <w:basedOn w:val="TableNormal"/>
    <w:uiPriority w:val="59"/>
    <w:rsid w:val="004968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7447">
      <w:bodyDiv w:val="1"/>
      <w:marLeft w:val="0"/>
      <w:marRight w:val="0"/>
      <w:marTop w:val="0"/>
      <w:marBottom w:val="0"/>
      <w:divBdr>
        <w:top w:val="none" w:sz="0" w:space="0" w:color="auto"/>
        <w:left w:val="none" w:sz="0" w:space="0" w:color="auto"/>
        <w:bottom w:val="none" w:sz="0" w:space="0" w:color="auto"/>
        <w:right w:val="none" w:sz="0" w:space="0" w:color="auto"/>
      </w:divBdr>
      <w:divsChild>
        <w:div w:id="1004018399">
          <w:marLeft w:val="547"/>
          <w:marRight w:val="0"/>
          <w:marTop w:val="115"/>
          <w:marBottom w:val="0"/>
          <w:divBdr>
            <w:top w:val="none" w:sz="0" w:space="0" w:color="auto"/>
            <w:left w:val="none" w:sz="0" w:space="0" w:color="auto"/>
            <w:bottom w:val="none" w:sz="0" w:space="0" w:color="auto"/>
            <w:right w:val="none" w:sz="0" w:space="0" w:color="auto"/>
          </w:divBdr>
        </w:div>
        <w:div w:id="680745581">
          <w:marLeft w:val="547"/>
          <w:marRight w:val="0"/>
          <w:marTop w:val="115"/>
          <w:marBottom w:val="0"/>
          <w:divBdr>
            <w:top w:val="none" w:sz="0" w:space="0" w:color="auto"/>
            <w:left w:val="none" w:sz="0" w:space="0" w:color="auto"/>
            <w:bottom w:val="none" w:sz="0" w:space="0" w:color="auto"/>
            <w:right w:val="none" w:sz="0" w:space="0" w:color="auto"/>
          </w:divBdr>
        </w:div>
        <w:div w:id="1315333878">
          <w:marLeft w:val="547"/>
          <w:marRight w:val="0"/>
          <w:marTop w:val="115"/>
          <w:marBottom w:val="0"/>
          <w:divBdr>
            <w:top w:val="none" w:sz="0" w:space="0" w:color="auto"/>
            <w:left w:val="none" w:sz="0" w:space="0" w:color="auto"/>
            <w:bottom w:val="none" w:sz="0" w:space="0" w:color="auto"/>
            <w:right w:val="none" w:sz="0" w:space="0" w:color="auto"/>
          </w:divBdr>
        </w:div>
        <w:div w:id="1200506779">
          <w:marLeft w:val="547"/>
          <w:marRight w:val="0"/>
          <w:marTop w:val="115"/>
          <w:marBottom w:val="0"/>
          <w:divBdr>
            <w:top w:val="none" w:sz="0" w:space="0" w:color="auto"/>
            <w:left w:val="none" w:sz="0" w:space="0" w:color="auto"/>
            <w:bottom w:val="none" w:sz="0" w:space="0" w:color="auto"/>
            <w:right w:val="none" w:sz="0" w:space="0" w:color="auto"/>
          </w:divBdr>
        </w:div>
        <w:div w:id="1230845665">
          <w:marLeft w:val="547"/>
          <w:marRight w:val="0"/>
          <w:marTop w:val="115"/>
          <w:marBottom w:val="0"/>
          <w:divBdr>
            <w:top w:val="none" w:sz="0" w:space="0" w:color="auto"/>
            <w:left w:val="none" w:sz="0" w:space="0" w:color="auto"/>
            <w:bottom w:val="none" w:sz="0" w:space="0" w:color="auto"/>
            <w:right w:val="none" w:sz="0" w:space="0" w:color="auto"/>
          </w:divBdr>
        </w:div>
        <w:div w:id="1925411001">
          <w:marLeft w:val="547"/>
          <w:marRight w:val="0"/>
          <w:marTop w:val="115"/>
          <w:marBottom w:val="0"/>
          <w:divBdr>
            <w:top w:val="none" w:sz="0" w:space="0" w:color="auto"/>
            <w:left w:val="none" w:sz="0" w:space="0" w:color="auto"/>
            <w:bottom w:val="none" w:sz="0" w:space="0" w:color="auto"/>
            <w:right w:val="none" w:sz="0" w:space="0" w:color="auto"/>
          </w:divBdr>
        </w:div>
        <w:div w:id="1216699693">
          <w:marLeft w:val="547"/>
          <w:marRight w:val="0"/>
          <w:marTop w:val="115"/>
          <w:marBottom w:val="0"/>
          <w:divBdr>
            <w:top w:val="none" w:sz="0" w:space="0" w:color="auto"/>
            <w:left w:val="none" w:sz="0" w:space="0" w:color="auto"/>
            <w:bottom w:val="none" w:sz="0" w:space="0" w:color="auto"/>
            <w:right w:val="none" w:sz="0" w:space="0" w:color="auto"/>
          </w:divBdr>
        </w:div>
      </w:divsChild>
    </w:div>
    <w:div w:id="1758214835">
      <w:bodyDiv w:val="1"/>
      <w:marLeft w:val="0"/>
      <w:marRight w:val="0"/>
      <w:marTop w:val="0"/>
      <w:marBottom w:val="0"/>
      <w:divBdr>
        <w:top w:val="none" w:sz="0" w:space="0" w:color="auto"/>
        <w:left w:val="none" w:sz="0" w:space="0" w:color="auto"/>
        <w:bottom w:val="none" w:sz="0" w:space="0" w:color="auto"/>
        <w:right w:val="none" w:sz="0" w:space="0" w:color="auto"/>
      </w:divBdr>
    </w:div>
    <w:div w:id="1851337964">
      <w:bodyDiv w:val="1"/>
      <w:marLeft w:val="0"/>
      <w:marRight w:val="0"/>
      <w:marTop w:val="0"/>
      <w:marBottom w:val="0"/>
      <w:divBdr>
        <w:top w:val="none" w:sz="0" w:space="0" w:color="auto"/>
        <w:left w:val="none" w:sz="0" w:space="0" w:color="auto"/>
        <w:bottom w:val="none" w:sz="0" w:space="0" w:color="auto"/>
        <w:right w:val="none" w:sz="0" w:space="0" w:color="auto"/>
      </w:divBdr>
      <w:divsChild>
        <w:div w:id="499351521">
          <w:marLeft w:val="547"/>
          <w:marRight w:val="0"/>
          <w:marTop w:val="115"/>
          <w:marBottom w:val="0"/>
          <w:divBdr>
            <w:top w:val="none" w:sz="0" w:space="0" w:color="auto"/>
            <w:left w:val="none" w:sz="0" w:space="0" w:color="auto"/>
            <w:bottom w:val="none" w:sz="0" w:space="0" w:color="auto"/>
            <w:right w:val="none" w:sz="0" w:space="0" w:color="auto"/>
          </w:divBdr>
        </w:div>
        <w:div w:id="1512183613">
          <w:marLeft w:val="547"/>
          <w:marRight w:val="0"/>
          <w:marTop w:val="115"/>
          <w:marBottom w:val="0"/>
          <w:divBdr>
            <w:top w:val="none" w:sz="0" w:space="0" w:color="auto"/>
            <w:left w:val="none" w:sz="0" w:space="0" w:color="auto"/>
            <w:bottom w:val="none" w:sz="0" w:space="0" w:color="auto"/>
            <w:right w:val="none" w:sz="0" w:space="0" w:color="auto"/>
          </w:divBdr>
        </w:div>
        <w:div w:id="628049950">
          <w:marLeft w:val="547"/>
          <w:marRight w:val="0"/>
          <w:marTop w:val="115"/>
          <w:marBottom w:val="0"/>
          <w:divBdr>
            <w:top w:val="none" w:sz="0" w:space="0" w:color="auto"/>
            <w:left w:val="none" w:sz="0" w:space="0" w:color="auto"/>
            <w:bottom w:val="none" w:sz="0" w:space="0" w:color="auto"/>
            <w:right w:val="none" w:sz="0" w:space="0" w:color="auto"/>
          </w:divBdr>
        </w:div>
        <w:div w:id="879980035">
          <w:marLeft w:val="547"/>
          <w:marRight w:val="0"/>
          <w:marTop w:val="115"/>
          <w:marBottom w:val="0"/>
          <w:divBdr>
            <w:top w:val="none" w:sz="0" w:space="0" w:color="auto"/>
            <w:left w:val="none" w:sz="0" w:space="0" w:color="auto"/>
            <w:bottom w:val="none" w:sz="0" w:space="0" w:color="auto"/>
            <w:right w:val="none" w:sz="0" w:space="0" w:color="auto"/>
          </w:divBdr>
        </w:div>
        <w:div w:id="1046873241">
          <w:marLeft w:val="547"/>
          <w:marRight w:val="0"/>
          <w:marTop w:val="115"/>
          <w:marBottom w:val="0"/>
          <w:divBdr>
            <w:top w:val="none" w:sz="0" w:space="0" w:color="auto"/>
            <w:left w:val="none" w:sz="0" w:space="0" w:color="auto"/>
            <w:bottom w:val="none" w:sz="0" w:space="0" w:color="auto"/>
            <w:right w:val="none" w:sz="0" w:space="0" w:color="auto"/>
          </w:divBdr>
        </w:div>
        <w:div w:id="321737636">
          <w:marLeft w:val="547"/>
          <w:marRight w:val="0"/>
          <w:marTop w:val="115"/>
          <w:marBottom w:val="0"/>
          <w:divBdr>
            <w:top w:val="none" w:sz="0" w:space="0" w:color="auto"/>
            <w:left w:val="none" w:sz="0" w:space="0" w:color="auto"/>
            <w:bottom w:val="none" w:sz="0" w:space="0" w:color="auto"/>
            <w:right w:val="none" w:sz="0" w:space="0" w:color="auto"/>
          </w:divBdr>
        </w:div>
        <w:div w:id="1851674999">
          <w:marLeft w:val="547"/>
          <w:marRight w:val="0"/>
          <w:marTop w:val="115"/>
          <w:marBottom w:val="0"/>
          <w:divBdr>
            <w:top w:val="none" w:sz="0" w:space="0" w:color="auto"/>
            <w:left w:val="none" w:sz="0" w:space="0" w:color="auto"/>
            <w:bottom w:val="none" w:sz="0" w:space="0" w:color="auto"/>
            <w:right w:val="none" w:sz="0" w:space="0" w:color="auto"/>
          </w:divBdr>
        </w:div>
        <w:div w:id="1474759497">
          <w:marLeft w:val="547"/>
          <w:marRight w:val="0"/>
          <w:marTop w:val="115"/>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nmarascio@unicz.it" TargetMode="External"/><Relationship Id="rId7" Type="http://schemas.openxmlformats.org/officeDocument/2006/relationships/hyperlink" Target="http://www.unicz.it/pdf/regolamento_didattico_ateneo_dr681.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14546-1533-5B45-A836-C7B2164B5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678</Words>
  <Characters>3871</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Pujia</dc:creator>
  <cp:keywords/>
  <dc:description/>
  <cp:lastModifiedBy>Nadia Marascio</cp:lastModifiedBy>
  <cp:revision>13</cp:revision>
  <cp:lastPrinted>2013-06-19T11:09:00Z</cp:lastPrinted>
  <dcterms:created xsi:type="dcterms:W3CDTF">2018-10-02T10:01:00Z</dcterms:created>
  <dcterms:modified xsi:type="dcterms:W3CDTF">2018-10-02T10:51:00Z</dcterms:modified>
</cp:coreProperties>
</file>