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07" w:rsidRDefault="00263383">
      <w:r>
        <w:t>Elenco delle matricole che hanno superato la prova del 18 giugno:</w:t>
      </w: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40"/>
      </w:tblGrid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215790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216984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218413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218519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218529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218537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218559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218576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218580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218605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218644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218676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218696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218702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218743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219143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219161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220112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263383" w:rsidRPr="00263383" w:rsidTr="0026338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83" w:rsidRPr="00263383" w:rsidRDefault="00263383" w:rsidP="00263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33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</w:tbl>
    <w:p w:rsidR="00263383" w:rsidRDefault="00263383"/>
    <w:p w:rsidR="00263383" w:rsidRDefault="00263383">
      <w:r>
        <w:t xml:space="preserve">In assenza di comunicazione scritta inviata per </w:t>
      </w:r>
      <w:proofErr w:type="gramStart"/>
      <w:r>
        <w:t>email</w:t>
      </w:r>
      <w:proofErr w:type="gramEnd"/>
      <w:r>
        <w:t xml:space="preserve"> (dall’indirizzo istituzionale dell’ateneo) ad entrambi i docenti circa un eventuale rifiuto del voto, il voto verrà caricato su Esse3 dopo almeno 3 giorni dall’uscita dei risultati. Per la verbalizzazione su libretto,</w:t>
      </w:r>
      <w:bookmarkStart w:id="0" w:name="_GoBack"/>
      <w:bookmarkEnd w:id="0"/>
      <w:r>
        <w:t xml:space="preserve"> si terrà in data del prossimo appello, 16 luglio, alle ore 10.30 nell’aula d’esame.</w:t>
      </w:r>
    </w:p>
    <w:sectPr w:rsidR="00263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3"/>
    <w:rsid w:val="00263383"/>
    <w:rsid w:val="00B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6D0D1"/>
  <w15:chartTrackingRefBased/>
  <w15:docId w15:val="{22FC241B-8CCB-4E9A-8508-2A1A3DB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1</cp:revision>
  <dcterms:created xsi:type="dcterms:W3CDTF">2019-06-21T14:52:00Z</dcterms:created>
  <dcterms:modified xsi:type="dcterms:W3CDTF">2019-06-21T14:58:00Z</dcterms:modified>
</cp:coreProperties>
</file>