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2C" w:rsidRPr="0090572C" w:rsidRDefault="0090572C" w:rsidP="0090572C">
      <w:pPr>
        <w:shd w:val="clear" w:color="auto" w:fill="FFFFFF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color w:val="404040"/>
          <w:highlight w:val="yellow"/>
          <w:lang w:eastAsia="it-IT"/>
        </w:rPr>
      </w:pPr>
      <w:r w:rsidRPr="0090572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br/>
      </w:r>
      <w:r w:rsidRPr="0090572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lang w:eastAsia="it-IT"/>
        </w:rPr>
        <w:t xml:space="preserve">BORSE </w:t>
      </w:r>
      <w:proofErr w:type="spellStart"/>
      <w:r w:rsidRPr="0090572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lang w:eastAsia="it-IT"/>
        </w:rPr>
        <w:t>DI</w:t>
      </w:r>
      <w:proofErr w:type="spellEnd"/>
      <w:r w:rsidRPr="0090572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lang w:eastAsia="it-IT"/>
        </w:rPr>
        <w:t xml:space="preserve"> STUDIO:</w:t>
      </w:r>
      <w:r w:rsidRPr="0090572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lang w:eastAsia="it-IT"/>
        </w:rPr>
        <w:br/>
      </w:r>
    </w:p>
    <w:p w:rsidR="0090572C" w:rsidRPr="00093AC6" w:rsidRDefault="00AB3415" w:rsidP="0090572C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highlight w:val="yellow"/>
          <w:lang w:eastAsia="it-IT"/>
        </w:rPr>
      </w:pPr>
      <w:hyperlink r:id="rId5" w:tgtFrame="_blank" w:history="1">
        <w:r w:rsidR="0090572C" w:rsidRPr="0090572C">
          <w:rPr>
            <w:rFonts w:ascii="Tahoma" w:eastAsia="Times New Roman" w:hAnsi="Tahoma" w:cs="Tahoma"/>
            <w:color w:val="23527C"/>
            <w:sz w:val="21"/>
            <w:highlight w:val="yellow"/>
            <w:u w:val="single"/>
            <w:lang w:eastAsia="it-IT"/>
          </w:rPr>
          <w:t xml:space="preserve">Fondazione Università Magna </w:t>
        </w:r>
        <w:proofErr w:type="spellStart"/>
        <w:r w:rsidR="0090572C" w:rsidRPr="0090572C">
          <w:rPr>
            <w:rFonts w:ascii="Tahoma" w:eastAsia="Times New Roman" w:hAnsi="Tahoma" w:cs="Tahoma"/>
            <w:color w:val="23527C"/>
            <w:sz w:val="21"/>
            <w:highlight w:val="yellow"/>
            <w:u w:val="single"/>
            <w:lang w:eastAsia="it-IT"/>
          </w:rPr>
          <w:t>Graecia</w:t>
        </w:r>
        <w:proofErr w:type="spellEnd"/>
        <w:r w:rsidR="00183633">
          <w:rPr>
            <w:rFonts w:ascii="Tahoma" w:eastAsia="Times New Roman" w:hAnsi="Tahoma" w:cs="Tahoma"/>
            <w:color w:val="23527C"/>
            <w:sz w:val="21"/>
            <w:highlight w:val="yellow"/>
            <w:u w:val="single"/>
            <w:lang w:eastAsia="it-IT"/>
          </w:rPr>
          <w:t>:</w:t>
        </w:r>
        <w:r w:rsidR="0090572C" w:rsidRPr="0090572C">
          <w:rPr>
            <w:rFonts w:ascii="Tahoma" w:eastAsia="Times New Roman" w:hAnsi="Tahoma" w:cs="Tahoma"/>
            <w:color w:val="23527C"/>
            <w:sz w:val="21"/>
            <w:highlight w:val="yellow"/>
            <w:u w:val="single"/>
            <w:lang w:eastAsia="it-IT"/>
          </w:rPr>
          <w:t xml:space="preserve"> </w:t>
        </w:r>
        <w:r w:rsidR="00183633">
          <w:rPr>
            <w:rFonts w:ascii="Tahoma" w:eastAsia="Times New Roman" w:hAnsi="Tahoma" w:cs="Tahoma"/>
            <w:color w:val="23527C"/>
            <w:sz w:val="21"/>
            <w:highlight w:val="yellow"/>
            <w:u w:val="single"/>
            <w:lang w:eastAsia="it-IT"/>
          </w:rPr>
          <w:t xml:space="preserve"> </w:t>
        </w:r>
        <w:r w:rsidR="0090572C" w:rsidRPr="0090572C">
          <w:rPr>
            <w:rFonts w:ascii="Tahoma" w:eastAsia="Times New Roman" w:hAnsi="Tahoma" w:cs="Tahoma"/>
            <w:color w:val="23527C"/>
            <w:sz w:val="21"/>
            <w:highlight w:val="yellow"/>
            <w:u w:val="single"/>
            <w:lang w:eastAsia="it-IT"/>
          </w:rPr>
          <w:t>Borse di studio,servizio mensa, ecc.</w:t>
        </w:r>
      </w:hyperlink>
    </w:p>
    <w:p w:rsidR="00093AC6" w:rsidRDefault="00093AC6" w:rsidP="00093AC6">
      <w:pPr>
        <w:shd w:val="clear" w:color="auto" w:fill="FFFFFF"/>
        <w:spacing w:line="300" w:lineRule="atLeast"/>
        <w:ind w:left="720"/>
        <w:jc w:val="both"/>
      </w:pPr>
      <w:r>
        <w:t>0961</w:t>
      </w:r>
      <w:r w:rsidR="00F7263C">
        <w:t>/</w:t>
      </w:r>
      <w:r>
        <w:t>3694508</w:t>
      </w:r>
    </w:p>
    <w:p w:rsidR="00183633" w:rsidRPr="0090572C" w:rsidRDefault="00183633" w:rsidP="00093AC6">
      <w:pPr>
        <w:shd w:val="clear" w:color="auto" w:fill="FFFFFF"/>
        <w:spacing w:line="300" w:lineRule="atLeast"/>
        <w:ind w:left="720"/>
        <w:jc w:val="both"/>
        <w:rPr>
          <w:rFonts w:ascii="Tahoma" w:eastAsia="Times New Roman" w:hAnsi="Tahoma" w:cs="Tahoma"/>
          <w:color w:val="404040"/>
          <w:sz w:val="21"/>
          <w:szCs w:val="21"/>
          <w:highlight w:val="yellow"/>
          <w:lang w:eastAsia="it-IT"/>
        </w:rPr>
      </w:pPr>
    </w:p>
    <w:p w:rsidR="0090572C" w:rsidRDefault="00AB3415" w:rsidP="0090572C">
      <w:pPr>
        <w:shd w:val="clear" w:color="auto" w:fill="FFFFFF"/>
        <w:spacing w:line="300" w:lineRule="atLeast"/>
        <w:ind w:left="720"/>
        <w:jc w:val="both"/>
        <w:rPr>
          <w:rFonts w:ascii="Tahoma" w:eastAsia="Times New Roman" w:hAnsi="Tahoma" w:cs="Tahoma"/>
          <w:b/>
          <w:color w:val="1F497D" w:themeColor="text2"/>
          <w:sz w:val="21"/>
          <w:szCs w:val="21"/>
          <w:u w:val="single"/>
          <w:lang w:eastAsia="it-IT"/>
        </w:rPr>
      </w:pPr>
      <w:hyperlink r:id="rId6" w:history="1">
        <w:r w:rsidR="00183633" w:rsidRPr="007A7F7E">
          <w:rPr>
            <w:rStyle w:val="Collegamentoipertestuale"/>
            <w:rFonts w:ascii="Tahoma" w:eastAsia="Times New Roman" w:hAnsi="Tahoma" w:cs="Tahoma"/>
            <w:b/>
            <w:sz w:val="21"/>
            <w:szCs w:val="21"/>
            <w:lang w:eastAsia="it-IT"/>
          </w:rPr>
          <w:t>http://www.fondazioneumg.it/servizi/notizie/notizie_homepage.aspx</w:t>
        </w:r>
      </w:hyperlink>
    </w:p>
    <w:p w:rsidR="00183633" w:rsidRPr="00183633" w:rsidRDefault="00183633" w:rsidP="0090572C">
      <w:pPr>
        <w:shd w:val="clear" w:color="auto" w:fill="FFFFFF"/>
        <w:spacing w:line="300" w:lineRule="atLeast"/>
        <w:ind w:left="720"/>
        <w:jc w:val="both"/>
        <w:rPr>
          <w:rFonts w:ascii="Tahoma" w:eastAsia="Times New Roman" w:hAnsi="Tahoma" w:cs="Tahoma"/>
          <w:b/>
          <w:color w:val="1F497D" w:themeColor="text2"/>
          <w:sz w:val="21"/>
          <w:szCs w:val="21"/>
          <w:u w:val="single"/>
          <w:lang w:eastAsia="it-IT"/>
        </w:rPr>
      </w:pPr>
    </w:p>
    <w:p w:rsidR="0090572C" w:rsidRDefault="0090572C" w:rsidP="0090572C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ahoma" w:eastAsia="Times New Roman" w:hAnsi="Tahoma" w:cs="Tahoma"/>
          <w:b/>
          <w:bCs/>
          <w:color w:val="404040"/>
          <w:sz w:val="21"/>
          <w:lang w:eastAsia="it-IT"/>
        </w:rPr>
      </w:pPr>
    </w:p>
    <w:p w:rsidR="0090572C" w:rsidRDefault="0090572C" w:rsidP="0090572C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ahoma" w:eastAsia="Times New Roman" w:hAnsi="Tahoma" w:cs="Tahoma"/>
          <w:b/>
          <w:bCs/>
          <w:color w:val="404040"/>
          <w:sz w:val="21"/>
          <w:highlight w:val="cyan"/>
          <w:lang w:eastAsia="it-IT"/>
        </w:rPr>
      </w:pPr>
      <w:r w:rsidRPr="00F27BD6">
        <w:rPr>
          <w:rFonts w:ascii="Tahoma" w:eastAsia="Times New Roman" w:hAnsi="Tahoma" w:cs="Tahoma"/>
          <w:b/>
          <w:bCs/>
          <w:color w:val="404040"/>
          <w:sz w:val="21"/>
          <w:highlight w:val="cyan"/>
          <w:lang w:eastAsia="it-IT"/>
        </w:rPr>
        <w:t>SEGRETERIA STUDENTI</w:t>
      </w:r>
    </w:p>
    <w:p w:rsidR="008D7CA8" w:rsidRDefault="008D7CA8" w:rsidP="008D7CA8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Tahoma" w:hAnsi="Tahoma" w:cs="Tahoma"/>
          <w:color w:val="404040"/>
          <w:sz w:val="21"/>
          <w:szCs w:val="21"/>
        </w:rPr>
      </w:pPr>
      <w:r>
        <w:rPr>
          <w:rFonts w:ascii="Tahoma" w:hAnsi="Tahoma" w:cs="Tahoma"/>
          <w:color w:val="404040"/>
          <w:sz w:val="21"/>
          <w:szCs w:val="21"/>
        </w:rPr>
        <w:t>La Segreteria Studenti fornisce il complesso dei servizi amministrativi collegati allo svolgimento della carriera universitaria dello studente.</w:t>
      </w:r>
    </w:p>
    <w:p w:rsidR="0090572C" w:rsidRDefault="008D7CA8" w:rsidP="0090572C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ahoma" w:eastAsia="Times New Roman" w:hAnsi="Tahoma" w:cs="Tahoma"/>
          <w:b/>
          <w:bCs/>
          <w:color w:val="404040"/>
          <w:sz w:val="21"/>
          <w:highlight w:val="cyan"/>
          <w:u w:val="single"/>
          <w:lang w:eastAsia="it-IT"/>
        </w:rPr>
      </w:pPr>
      <w:r>
        <w:rPr>
          <w:rFonts w:ascii="Tahoma" w:eastAsia="Times New Roman" w:hAnsi="Tahoma" w:cs="Tahoma"/>
          <w:b/>
          <w:bCs/>
          <w:color w:val="404040"/>
          <w:sz w:val="21"/>
          <w:highlight w:val="cyan"/>
          <w:u w:val="single"/>
          <w:lang w:eastAsia="it-IT"/>
        </w:rPr>
        <w:t>(</w:t>
      </w:r>
      <w:r w:rsidR="0090572C" w:rsidRPr="00F27BD6">
        <w:rPr>
          <w:rFonts w:ascii="Tahoma" w:eastAsia="Times New Roman" w:hAnsi="Tahoma" w:cs="Tahoma"/>
          <w:b/>
          <w:bCs/>
          <w:color w:val="404040"/>
          <w:sz w:val="21"/>
          <w:highlight w:val="cyan"/>
          <w:u w:val="single"/>
          <w:lang w:eastAsia="it-IT"/>
        </w:rPr>
        <w:t>iscrizione all’università, tasse universitarie</w:t>
      </w:r>
      <w:r>
        <w:rPr>
          <w:rFonts w:ascii="Tahoma" w:eastAsia="Times New Roman" w:hAnsi="Tahoma" w:cs="Tahoma"/>
          <w:b/>
          <w:bCs/>
          <w:color w:val="404040"/>
          <w:sz w:val="21"/>
          <w:highlight w:val="cyan"/>
          <w:u w:val="single"/>
          <w:lang w:eastAsia="it-IT"/>
        </w:rPr>
        <w:t>, ecc)</w:t>
      </w:r>
    </w:p>
    <w:p w:rsidR="008D7CA8" w:rsidRPr="0090572C" w:rsidRDefault="008D7CA8" w:rsidP="0090572C">
      <w:pPr>
        <w:shd w:val="clear" w:color="auto" w:fill="FFFFFF"/>
        <w:spacing w:before="0" w:beforeAutospacing="0" w:after="150" w:afterAutospacing="0"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u w:val="single"/>
          <w:lang w:eastAsia="it-IT"/>
        </w:rPr>
      </w:pPr>
    </w:p>
    <w:p w:rsidR="0090572C" w:rsidRDefault="0090572C" w:rsidP="0090572C">
      <w:pPr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</w:pPr>
      <w:r w:rsidRPr="00F27BD6">
        <w:rPr>
          <w:rFonts w:ascii="Tahoma" w:eastAsia="Times New Roman" w:hAnsi="Tahoma" w:cs="Tahoma"/>
          <w:b/>
          <w:bCs/>
          <w:color w:val="404040"/>
          <w:sz w:val="21"/>
          <w:highlight w:val="cyan"/>
          <w:lang w:eastAsia="it-IT"/>
        </w:rPr>
        <w:t>Cancelleri Giuseppe - </w:t>
      </w:r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Medicina e Chirurgia – Scienze Motorie  – Medicina Veterinaria. Mail:</w:t>
      </w:r>
      <w:hyperlink r:id="rId7" w:history="1">
        <w:r w:rsidRPr="00F27BD6">
          <w:rPr>
            <w:rFonts w:ascii="Tahoma" w:eastAsia="Times New Roman" w:hAnsi="Tahoma" w:cs="Tahoma"/>
            <w:color w:val="337AB7"/>
            <w:sz w:val="21"/>
            <w:highlight w:val="cyan"/>
            <w:lang w:eastAsia="it-IT"/>
          </w:rPr>
          <w:t>segmed@unicz.it</w:t>
        </w:r>
      </w:hyperlink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 -</w:t>
      </w:r>
      <w:hyperlink r:id="rId8" w:history="1">
        <w:r w:rsidRPr="00F27BD6">
          <w:rPr>
            <w:rFonts w:ascii="Tahoma" w:eastAsia="Times New Roman" w:hAnsi="Tahoma" w:cs="Tahoma"/>
            <w:color w:val="337AB7"/>
            <w:sz w:val="21"/>
            <w:highlight w:val="cyan"/>
            <w:lang w:eastAsia="it-IT"/>
          </w:rPr>
          <w:t> cancelleri@unicz.it</w:t>
        </w:r>
      </w:hyperlink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 - Tel. 0961/3694201 – 0961/3694163 - 0961/3695753;</w:t>
      </w:r>
    </w:p>
    <w:p w:rsidR="00093AC6" w:rsidRPr="0090572C" w:rsidRDefault="00093AC6" w:rsidP="00093AC6">
      <w:pPr>
        <w:shd w:val="clear" w:color="auto" w:fill="FFFFFF"/>
        <w:spacing w:line="300" w:lineRule="atLeast"/>
        <w:ind w:left="720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</w:pPr>
      <w:r>
        <w:rPr>
          <w:rFonts w:ascii="Tahoma" w:eastAsia="Times New Roman" w:hAnsi="Tahoma" w:cs="Tahoma"/>
          <w:b/>
          <w:bCs/>
          <w:color w:val="404040"/>
          <w:sz w:val="21"/>
          <w:highlight w:val="cyan"/>
          <w:lang w:eastAsia="it-IT"/>
        </w:rPr>
        <w:t>Ricevimento:</w:t>
      </w:r>
    </w:p>
    <w:p w:rsidR="0090572C" w:rsidRPr="0090572C" w:rsidRDefault="0090572C" w:rsidP="0090572C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</w:pPr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Lunedì -  Martedì - Giovedì - Venerdì dalle ore 9.30 alle ore 11.30</w:t>
      </w:r>
    </w:p>
    <w:p w:rsidR="0090572C" w:rsidRPr="00F27BD6" w:rsidRDefault="0090572C" w:rsidP="0090572C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</w:pPr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Martedì e Giovedì </w:t>
      </w:r>
      <w:r w:rsidRPr="00F27BD6">
        <w:rPr>
          <w:rFonts w:ascii="Tahoma" w:eastAsia="Times New Roman" w:hAnsi="Tahoma" w:cs="Tahoma"/>
          <w:b/>
          <w:bCs/>
          <w:color w:val="404040"/>
          <w:sz w:val="21"/>
          <w:highlight w:val="cyan"/>
          <w:lang w:eastAsia="it-IT"/>
        </w:rPr>
        <w:t>anche di pomeriggio</w:t>
      </w:r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 dalle 15.30 alle 16.30</w:t>
      </w:r>
    </w:p>
    <w:p w:rsidR="0090572C" w:rsidRDefault="0090572C" w:rsidP="0090572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b/>
          <w:color w:val="404040"/>
          <w:sz w:val="21"/>
          <w:szCs w:val="21"/>
          <w:lang w:eastAsia="it-IT"/>
        </w:rPr>
      </w:pPr>
    </w:p>
    <w:p w:rsidR="0090572C" w:rsidRPr="003C0108" w:rsidRDefault="0090572C" w:rsidP="0090572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b/>
          <w:color w:val="404040"/>
          <w:sz w:val="21"/>
          <w:szCs w:val="21"/>
          <w:lang w:eastAsia="it-IT"/>
        </w:rPr>
      </w:pPr>
      <w:r w:rsidRPr="003C0108">
        <w:rPr>
          <w:rFonts w:ascii="Tahoma" w:eastAsia="Times New Roman" w:hAnsi="Tahoma" w:cs="Tahoma"/>
          <w:b/>
          <w:color w:val="404040"/>
          <w:sz w:val="21"/>
          <w:szCs w:val="21"/>
          <w:lang w:eastAsia="it-IT"/>
        </w:rPr>
        <w:t xml:space="preserve">DIDATTICA: </w:t>
      </w:r>
    </w:p>
    <w:p w:rsidR="0090572C" w:rsidRDefault="0090572C" w:rsidP="0090572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b/>
          <w:bCs/>
          <w:color w:val="404040"/>
          <w:sz w:val="21"/>
          <w:lang w:eastAsia="it-IT"/>
        </w:rPr>
      </w:pPr>
      <w:r w:rsidRPr="003C0108">
        <w:rPr>
          <w:rFonts w:ascii="Tahoma" w:eastAsia="Times New Roman" w:hAnsi="Tahoma" w:cs="Tahoma"/>
          <w:b/>
          <w:bCs/>
          <w:color w:val="404040"/>
          <w:sz w:val="21"/>
          <w:lang w:eastAsia="it-IT"/>
        </w:rPr>
        <w:t>Talarico</w:t>
      </w:r>
    </w:p>
    <w:p w:rsidR="00093AC6" w:rsidRPr="0090572C" w:rsidRDefault="00093AC6" w:rsidP="00093AC6">
      <w:pPr>
        <w:shd w:val="clear" w:color="auto" w:fill="FFFFFF"/>
        <w:spacing w:line="300" w:lineRule="atLeast"/>
        <w:ind w:left="720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</w:pPr>
      <w:r>
        <w:rPr>
          <w:rFonts w:ascii="Tahoma" w:eastAsia="Times New Roman" w:hAnsi="Tahoma" w:cs="Tahoma"/>
          <w:b/>
          <w:bCs/>
          <w:color w:val="404040"/>
          <w:sz w:val="21"/>
          <w:highlight w:val="cyan"/>
          <w:lang w:eastAsia="it-IT"/>
        </w:rPr>
        <w:t>Ricevimento:</w:t>
      </w:r>
    </w:p>
    <w:p w:rsidR="00093AC6" w:rsidRDefault="00093AC6" w:rsidP="00093AC6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</w:pPr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 xml:space="preserve">Lunedì -  Martedì </w:t>
      </w:r>
      <w:r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–</w:t>
      </w:r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 xml:space="preserve"> </w:t>
      </w:r>
      <w:r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Mercoledì, Giovedì - Venerdì dalle ore 8.30 alle ore 10</w:t>
      </w:r>
      <w:r w:rsidRPr="0090572C"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  <w:t>.30</w:t>
      </w:r>
    </w:p>
    <w:p w:rsidR="00445B15" w:rsidRDefault="00445B15" w:rsidP="00445B15">
      <w:pPr>
        <w:shd w:val="clear" w:color="auto" w:fill="FFFFFF"/>
        <w:spacing w:before="0" w:beforeAutospacing="0" w:after="150" w:afterAutospacing="0" w:line="300" w:lineRule="atLeast"/>
        <w:jc w:val="left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L'Ufficio Didattico della Scuola di Medicina e Chirurgia in esecuzione delle delibere del Consiglio di Scuola</w:t>
      </w:r>
    </w:p>
    <w:p w:rsidR="00445B15" w:rsidRPr="008E0545" w:rsidRDefault="00445B15" w:rsidP="00445B15">
      <w:pPr>
        <w:shd w:val="clear" w:color="auto" w:fill="FFFFFF"/>
        <w:spacing w:before="0" w:beforeAutospacing="0" w:after="150" w:afterAutospacing="0" w:line="300" w:lineRule="atLeast"/>
        <w:jc w:val="left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gestisce l’offerta didattica di ateneo sul sistema GISS;</w:t>
      </w:r>
    </w:p>
    <w:p w:rsidR="00445B15" w:rsidRPr="008E0545" w:rsidRDefault="00445B15" w:rsidP="00445B15">
      <w:pPr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provvedere ad organizzare le attività di tutti i Corsi di Laurea s</w:t>
      </w:r>
      <w:r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 xml:space="preserve">ia di didattica frontale, </w:t>
      </w: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definendo gli orari delle lezioni dei due semestri;</w:t>
      </w:r>
    </w:p>
    <w:p w:rsidR="00445B15" w:rsidRPr="008E0545" w:rsidRDefault="00445B15" w:rsidP="00445B15">
      <w:pPr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lastRenderedPageBreak/>
        <w:t>organizza, tramite il sistema informatico Esse3 le sessioni d’esame;</w:t>
      </w:r>
    </w:p>
    <w:p w:rsidR="00445B15" w:rsidRPr="008E0545" w:rsidRDefault="00445B15" w:rsidP="00445B15">
      <w:pPr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cura l’organizzazione degli esami finali di laurea e post-laurea;</w:t>
      </w:r>
    </w:p>
    <w:p w:rsidR="00445B15" w:rsidRDefault="00445B15" w:rsidP="00445B15">
      <w:pPr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fornisce consulenza</w:t>
      </w:r>
      <w:r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 xml:space="preserve"> </w:t>
      </w:r>
      <w:r w:rsidRPr="008E0545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agli studenti nel loro personale percorso formativo</w:t>
      </w:r>
    </w:p>
    <w:p w:rsidR="00445B15" w:rsidRPr="008E0545" w:rsidRDefault="00445B15" w:rsidP="00445B15">
      <w:pPr>
        <w:numPr>
          <w:ilvl w:val="0"/>
          <w:numId w:val="5"/>
        </w:numPr>
        <w:shd w:val="clear" w:color="auto" w:fill="FFFFFF"/>
        <w:spacing w:line="300" w:lineRule="atLeast"/>
        <w:jc w:val="left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cura l’iter relativo alla convalida degli esami per studenti già laureati (e con carriera pregressa) o trasferiti</w:t>
      </w:r>
    </w:p>
    <w:p w:rsidR="00445B15" w:rsidRPr="0090572C" w:rsidRDefault="00445B15" w:rsidP="00445B15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highlight w:val="cyan"/>
          <w:lang w:eastAsia="it-IT"/>
        </w:rPr>
      </w:pPr>
    </w:p>
    <w:p w:rsidR="0090572C" w:rsidRPr="0090572C" w:rsidRDefault="0090572C" w:rsidP="0090572C">
      <w:pPr>
        <w:shd w:val="clear" w:color="auto" w:fill="FFFFFF"/>
        <w:spacing w:line="300" w:lineRule="atLeast"/>
        <w:ind w:left="720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3C0108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Orario lezioni, calendari esami, programmi dei corsi, “varie”</w:t>
      </w:r>
    </w:p>
    <w:p w:rsidR="0090572C" w:rsidRPr="003C0108" w:rsidRDefault="0090572C" w:rsidP="0090572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color w:val="404040"/>
          <w:sz w:val="21"/>
          <w:szCs w:val="21"/>
          <w:lang w:eastAsia="it-IT"/>
        </w:rPr>
      </w:pPr>
      <w:r w:rsidRPr="0090572C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Mail:</w:t>
      </w:r>
      <w:hyperlink r:id="rId9" w:history="1">
        <w:r w:rsidRPr="003C0108">
          <w:rPr>
            <w:rStyle w:val="Collegamentoipertestuale"/>
            <w:rFonts w:ascii="Tahoma" w:eastAsia="Times New Roman" w:hAnsi="Tahoma" w:cs="Tahoma"/>
            <w:sz w:val="21"/>
            <w:lang w:eastAsia="it-IT"/>
          </w:rPr>
          <w:t>scienzemotorie@unicz.it</w:t>
        </w:r>
      </w:hyperlink>
      <w:r w:rsidRPr="0090572C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 </w:t>
      </w:r>
      <w:r w:rsidRPr="003C0108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–</w:t>
      </w:r>
    </w:p>
    <w:p w:rsidR="0090572C" w:rsidRDefault="0090572C" w:rsidP="0090572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b/>
          <w:color w:val="404040"/>
          <w:sz w:val="21"/>
          <w:szCs w:val="21"/>
          <w:lang w:eastAsia="it-IT"/>
        </w:rPr>
      </w:pPr>
      <w:r w:rsidRPr="003C0108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> Tel. 0961/3695797</w:t>
      </w:r>
      <w:r w:rsidRPr="0090572C">
        <w:rPr>
          <w:rFonts w:ascii="Tahoma" w:eastAsia="Times New Roman" w:hAnsi="Tahoma" w:cs="Tahoma"/>
          <w:color w:val="404040"/>
          <w:sz w:val="21"/>
          <w:szCs w:val="21"/>
          <w:lang w:eastAsia="it-IT"/>
        </w:rPr>
        <w:t xml:space="preserve"> </w:t>
      </w:r>
    </w:p>
    <w:p w:rsidR="0090572C" w:rsidRDefault="0090572C" w:rsidP="0090572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b/>
          <w:color w:val="404040"/>
          <w:sz w:val="21"/>
          <w:szCs w:val="21"/>
          <w:lang w:eastAsia="it-IT"/>
        </w:rPr>
      </w:pPr>
    </w:p>
    <w:p w:rsidR="0090572C" w:rsidRPr="0090572C" w:rsidRDefault="0090572C" w:rsidP="0090572C">
      <w:pPr>
        <w:shd w:val="clear" w:color="auto" w:fill="FFFFFF"/>
        <w:spacing w:line="300" w:lineRule="atLeast"/>
        <w:jc w:val="both"/>
        <w:rPr>
          <w:rFonts w:ascii="Tahoma" w:eastAsia="Times New Roman" w:hAnsi="Tahoma" w:cs="Tahoma"/>
          <w:b/>
          <w:color w:val="404040"/>
          <w:sz w:val="21"/>
          <w:szCs w:val="21"/>
          <w:lang w:eastAsia="it-IT"/>
        </w:rPr>
      </w:pPr>
    </w:p>
    <w:p w:rsidR="00F929FF" w:rsidRDefault="008D7CA8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16BF"/>
    <w:multiLevelType w:val="multilevel"/>
    <w:tmpl w:val="1EAA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D7BD4"/>
    <w:multiLevelType w:val="multilevel"/>
    <w:tmpl w:val="9B7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16FCE"/>
    <w:multiLevelType w:val="multilevel"/>
    <w:tmpl w:val="FD4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2E5F"/>
    <w:multiLevelType w:val="multilevel"/>
    <w:tmpl w:val="C3B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63B4E"/>
    <w:multiLevelType w:val="multilevel"/>
    <w:tmpl w:val="BF6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572C"/>
    <w:rsid w:val="000014B1"/>
    <w:rsid w:val="00093AC6"/>
    <w:rsid w:val="00134C20"/>
    <w:rsid w:val="001522B1"/>
    <w:rsid w:val="00183633"/>
    <w:rsid w:val="003A5C8C"/>
    <w:rsid w:val="003C0108"/>
    <w:rsid w:val="00445B15"/>
    <w:rsid w:val="006212D1"/>
    <w:rsid w:val="00634FF3"/>
    <w:rsid w:val="006F14F9"/>
    <w:rsid w:val="00711D1F"/>
    <w:rsid w:val="007271F7"/>
    <w:rsid w:val="0076687F"/>
    <w:rsid w:val="008D7CA8"/>
    <w:rsid w:val="0090572C"/>
    <w:rsid w:val="00AB3415"/>
    <w:rsid w:val="00B246ED"/>
    <w:rsid w:val="00ED3B00"/>
    <w:rsid w:val="00F27BD6"/>
    <w:rsid w:val="00F7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57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0572C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5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leri@unicz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med@unic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umg.it/servizi/notizie/notizie_homepag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ndazioneumg.it/diritto-allo-studio/bandodsu201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ienzemotorie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2019-10-16T07:35:00Z</dcterms:created>
  <dcterms:modified xsi:type="dcterms:W3CDTF">2019-10-28T08:42:00Z</dcterms:modified>
</cp:coreProperties>
</file>