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FA" w:rsidRPr="0030693D" w:rsidRDefault="00BC42FA" w:rsidP="00BC42FA">
      <w:pPr>
        <w:jc w:val="center"/>
        <w:rPr>
          <w:rFonts w:ascii="Tw Cen MT" w:hAnsi="Tw Cen MT"/>
          <w:b/>
          <w:sz w:val="28"/>
          <w:szCs w:val="28"/>
        </w:rPr>
      </w:pPr>
      <w:r w:rsidRPr="0030693D">
        <w:rPr>
          <w:rFonts w:ascii="Tw Cen MT" w:hAnsi="Tw Cen MT"/>
          <w:b/>
          <w:sz w:val="28"/>
          <w:szCs w:val="28"/>
        </w:rPr>
        <w:t>UNIVERSITÀ DEGLI STUDI “MAGNA GRÆCIA” DI CATANZARO</w:t>
      </w:r>
    </w:p>
    <w:p w:rsidR="00BC42FA" w:rsidRPr="0030693D" w:rsidRDefault="00C251E5" w:rsidP="00BC42FA">
      <w:pPr>
        <w:jc w:val="center"/>
        <w:rPr>
          <w:rFonts w:ascii="Tw Cen MT" w:hAnsi="Tw Cen MT"/>
          <w:b/>
          <w:caps/>
          <w:sz w:val="26"/>
          <w:szCs w:val="26"/>
        </w:rPr>
      </w:pPr>
      <w:r>
        <w:rPr>
          <w:rFonts w:ascii="Tw Cen MT" w:hAnsi="Tw Cen MT"/>
          <w:b/>
          <w:caps/>
          <w:sz w:val="26"/>
          <w:szCs w:val="26"/>
        </w:rPr>
        <w:t>CorsI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 di Laurea</w:t>
      </w:r>
      <w:r w:rsidR="0030693D" w:rsidRPr="0030693D">
        <w:rPr>
          <w:rFonts w:ascii="Tw Cen MT" w:hAnsi="Tw Cen MT"/>
          <w:b/>
          <w:caps/>
          <w:sz w:val="26"/>
          <w:szCs w:val="26"/>
        </w:rPr>
        <w:t xml:space="preserve"> </w:t>
      </w:r>
      <w:r w:rsidR="00BC42FA" w:rsidRPr="0030693D">
        <w:rPr>
          <w:rFonts w:ascii="Tw Cen MT" w:hAnsi="Tw Cen MT"/>
          <w:b/>
          <w:caps/>
          <w:sz w:val="26"/>
          <w:szCs w:val="26"/>
        </w:rPr>
        <w:t xml:space="preserve">IN </w:t>
      </w:r>
      <w:r w:rsidR="00186EC9">
        <w:rPr>
          <w:rFonts w:ascii="Tw Cen MT" w:hAnsi="Tw Cen MT"/>
          <w:b/>
          <w:caps/>
          <w:sz w:val="26"/>
          <w:szCs w:val="26"/>
        </w:rPr>
        <w:t>SCIENZE E TECNOLOGIE</w:t>
      </w:r>
      <w:r>
        <w:rPr>
          <w:rFonts w:ascii="Tw Cen MT" w:hAnsi="Tw Cen MT"/>
          <w:b/>
          <w:caps/>
          <w:sz w:val="26"/>
          <w:szCs w:val="26"/>
        </w:rPr>
        <w:t xml:space="preserve"> DELLE PRODUZIONI ANIMALI</w:t>
      </w:r>
    </w:p>
    <w:p w:rsidR="00BC42FA" w:rsidRPr="0030693D" w:rsidRDefault="00BC42FA" w:rsidP="00BC42FA">
      <w:pPr>
        <w:jc w:val="center"/>
        <w:rPr>
          <w:rFonts w:ascii="Tw Cen MT" w:hAnsi="Tw Cen MT"/>
          <w:b/>
          <w:smallCaps/>
          <w:sz w:val="24"/>
          <w:szCs w:val="24"/>
        </w:rPr>
      </w:pPr>
      <w:r w:rsidRPr="0030693D">
        <w:rPr>
          <w:rFonts w:ascii="Tw Cen MT" w:hAnsi="Tw Cen MT"/>
          <w:b/>
          <w:smallCaps/>
          <w:sz w:val="24"/>
          <w:szCs w:val="24"/>
        </w:rPr>
        <w:t xml:space="preserve">Elenco candidati Seduta di Laurea del </w:t>
      </w:r>
      <w:r w:rsidR="00325FA7">
        <w:rPr>
          <w:rFonts w:ascii="Tw Cen MT" w:hAnsi="Tw Cen MT"/>
          <w:b/>
          <w:smallCaps/>
          <w:sz w:val="24"/>
          <w:szCs w:val="24"/>
        </w:rPr>
        <w:t>4 Aprile</w:t>
      </w:r>
      <w:r w:rsidR="00A773C4">
        <w:rPr>
          <w:rFonts w:ascii="Tw Cen MT" w:hAnsi="Tw Cen MT"/>
          <w:b/>
          <w:smallCaps/>
          <w:sz w:val="24"/>
          <w:szCs w:val="24"/>
        </w:rPr>
        <w:t xml:space="preserve"> </w:t>
      </w:r>
      <w:r w:rsidR="006505DE">
        <w:rPr>
          <w:rFonts w:ascii="Tw Cen MT" w:hAnsi="Tw Cen MT"/>
          <w:b/>
          <w:smallCaps/>
          <w:sz w:val="24"/>
          <w:szCs w:val="24"/>
        </w:rPr>
        <w:t xml:space="preserve"> ore  </w:t>
      </w:r>
      <w:r w:rsidR="00325FA7">
        <w:rPr>
          <w:rFonts w:ascii="Tw Cen MT" w:hAnsi="Tw Cen MT"/>
          <w:b/>
          <w:smallCaps/>
          <w:sz w:val="24"/>
          <w:szCs w:val="24"/>
        </w:rPr>
        <w:t>10</w:t>
      </w:r>
      <w:r w:rsidR="006505DE">
        <w:rPr>
          <w:rFonts w:ascii="Tw Cen MT" w:hAnsi="Tw Cen MT"/>
          <w:b/>
          <w:smallCaps/>
          <w:sz w:val="24"/>
          <w:szCs w:val="24"/>
        </w:rPr>
        <w:t xml:space="preserve">.00 </w:t>
      </w:r>
    </w:p>
    <w:p w:rsidR="00A773C4" w:rsidRPr="00A773C4" w:rsidRDefault="00BC42FA" w:rsidP="00A773C4">
      <w:pPr>
        <w:jc w:val="center"/>
        <w:rPr>
          <w:rFonts w:ascii="Tw Cen MT" w:hAnsi="Tw Cen MT"/>
          <w:b/>
          <w:sz w:val="24"/>
          <w:szCs w:val="24"/>
        </w:rPr>
      </w:pPr>
      <w:r w:rsidRPr="0030693D">
        <w:rPr>
          <w:rFonts w:ascii="Tw Cen MT" w:hAnsi="Tw Cen MT"/>
          <w:b/>
          <w:sz w:val="24"/>
          <w:szCs w:val="24"/>
        </w:rPr>
        <w:t xml:space="preserve">(Aula </w:t>
      </w:r>
      <w:r w:rsidR="00325FA7">
        <w:rPr>
          <w:rFonts w:ascii="Tw Cen MT" w:hAnsi="Tw Cen MT"/>
          <w:b/>
          <w:sz w:val="24"/>
          <w:szCs w:val="24"/>
        </w:rPr>
        <w:t>MAGNA B</w:t>
      </w:r>
      <w:r w:rsidR="00D2740D">
        <w:rPr>
          <w:rFonts w:ascii="Tw Cen MT" w:hAnsi="Tw Cen MT"/>
          <w:b/>
          <w:sz w:val="24"/>
          <w:szCs w:val="24"/>
        </w:rPr>
        <w:t xml:space="preserve"> </w:t>
      </w:r>
      <w:r w:rsidR="006505DE">
        <w:rPr>
          <w:rFonts w:ascii="Tw Cen MT" w:hAnsi="Tw Cen MT"/>
          <w:b/>
          <w:sz w:val="24"/>
          <w:szCs w:val="24"/>
        </w:rPr>
        <w:t xml:space="preserve">– Corpo </w:t>
      </w:r>
      <w:r w:rsidR="00325FA7">
        <w:rPr>
          <w:rFonts w:ascii="Tw Cen MT" w:hAnsi="Tw Cen MT"/>
          <w:b/>
          <w:sz w:val="24"/>
          <w:szCs w:val="24"/>
        </w:rPr>
        <w:t>H</w:t>
      </w:r>
      <w:r w:rsidR="006505DE">
        <w:rPr>
          <w:rFonts w:ascii="Tw Cen MT" w:hAnsi="Tw Cen MT"/>
          <w:b/>
          <w:sz w:val="24"/>
          <w:szCs w:val="24"/>
        </w:rPr>
        <w:t xml:space="preserve"> </w:t>
      </w:r>
      <w:r w:rsidR="00325FA7">
        <w:rPr>
          <w:rFonts w:ascii="Tw Cen MT" w:hAnsi="Tw Cen MT"/>
          <w:b/>
          <w:sz w:val="24"/>
          <w:szCs w:val="24"/>
        </w:rPr>
        <w:t>Livello 1</w:t>
      </w:r>
      <w:r w:rsidR="001B369A">
        <w:rPr>
          <w:rFonts w:ascii="Tw Cen MT" w:hAnsi="Tw Cen MT"/>
          <w:b/>
          <w:sz w:val="24"/>
          <w:szCs w:val="24"/>
        </w:rPr>
        <w:t xml:space="preserve"> - Campus Universitario di Germaneto</w:t>
      </w:r>
      <w:r w:rsidRPr="0030693D">
        <w:rPr>
          <w:rFonts w:ascii="Tw Cen MT" w:hAnsi="Tw Cen MT"/>
          <w:b/>
          <w:sz w:val="24"/>
          <w:szCs w:val="24"/>
        </w:rPr>
        <w:t>)</w:t>
      </w:r>
    </w:p>
    <w:p w:rsid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La Commissione sarà così composta:</w:t>
      </w:r>
    </w:p>
    <w:p w:rsid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lang w:bidi="ar-SA"/>
        </w:rPr>
      </w:pPr>
    </w:p>
    <w:p w:rsidR="00325FA7" w:rsidRP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u w:val="single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u w:val="single"/>
          <w:lang w:bidi="ar-SA"/>
        </w:rPr>
        <w:t>Componenti Effettivi: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b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b/>
          <w:sz w:val="26"/>
          <w:szCs w:val="26"/>
          <w:lang w:bidi="ar-SA"/>
        </w:rPr>
        <w:t>Prof. E. Lamanna (Presidente)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 xml:space="preserve">Prof. A. Procopio 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Prof. V. Musella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Prof. L. Liotta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Prof. N. Costanzo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Prof. A. Di Loria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Prof. S. Carpino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 xml:space="preserve">Prof.ssa V. </w:t>
      </w:r>
      <w:proofErr w:type="spellStart"/>
      <w:r w:rsidRPr="00325FA7">
        <w:rPr>
          <w:rFonts w:ascii="Tw Cen MT" w:eastAsia="Times New Roman" w:hAnsi="Tw Cen MT"/>
          <w:sz w:val="26"/>
          <w:szCs w:val="26"/>
          <w:lang w:bidi="ar-SA"/>
        </w:rPr>
        <w:t>Morittu</w:t>
      </w:r>
      <w:proofErr w:type="spellEnd"/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 xml:space="preserve">Prof. </w:t>
      </w:r>
      <w:proofErr w:type="spellStart"/>
      <w:r w:rsidRPr="00325FA7">
        <w:rPr>
          <w:rFonts w:ascii="Tw Cen MT" w:eastAsia="Times New Roman" w:hAnsi="Tw Cen MT"/>
          <w:sz w:val="26"/>
          <w:szCs w:val="26"/>
          <w:lang w:bidi="ar-SA"/>
        </w:rPr>
        <w:t>R.Marra</w:t>
      </w:r>
      <w:proofErr w:type="spellEnd"/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Prof.ssa I. Vecchio</w:t>
      </w:r>
    </w:p>
    <w:p w:rsidR="00325FA7" w:rsidRPr="00325FA7" w:rsidRDefault="00325FA7" w:rsidP="00325FA7">
      <w:pPr>
        <w:pStyle w:val="Normale1"/>
        <w:numPr>
          <w:ilvl w:val="0"/>
          <w:numId w:val="7"/>
        </w:numPr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>Prof. G. Lo Prete</w:t>
      </w:r>
    </w:p>
    <w:p w:rsidR="00325FA7" w:rsidRP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lang w:bidi="ar-SA"/>
        </w:rPr>
      </w:pPr>
    </w:p>
    <w:p w:rsidR="00325FA7" w:rsidRP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u w:val="single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u w:val="single"/>
          <w:lang w:bidi="ar-SA"/>
        </w:rPr>
        <w:t xml:space="preserve">Componenti Supplenti: </w:t>
      </w:r>
    </w:p>
    <w:p w:rsidR="00325FA7" w:rsidRPr="00325FA7" w:rsidRDefault="00325FA7" w:rsidP="00325FA7">
      <w:pPr>
        <w:pStyle w:val="Normale1"/>
        <w:rPr>
          <w:rFonts w:ascii="Tw Cen MT" w:eastAsia="Times New Roman" w:hAnsi="Tw Cen MT"/>
          <w:sz w:val="26"/>
          <w:szCs w:val="26"/>
          <w:lang w:bidi="ar-SA"/>
        </w:rPr>
      </w:pPr>
      <w:r w:rsidRPr="00325FA7">
        <w:rPr>
          <w:rFonts w:ascii="Tw Cen MT" w:eastAsia="Times New Roman" w:hAnsi="Tw Cen MT"/>
          <w:sz w:val="26"/>
          <w:szCs w:val="26"/>
          <w:lang w:bidi="ar-SA"/>
        </w:rPr>
        <w:t xml:space="preserve">1. Prof. C. Palmieri </w:t>
      </w:r>
    </w:p>
    <w:p w:rsidR="00A773C4" w:rsidRPr="00A773C4" w:rsidRDefault="00A773C4" w:rsidP="0030693D">
      <w:pPr>
        <w:pStyle w:val="Normale1"/>
        <w:rPr>
          <w:rFonts w:ascii="Tw Cen MT" w:hAnsi="Tw Cen MT"/>
          <w:sz w:val="26"/>
          <w:szCs w:val="26"/>
        </w:rPr>
      </w:pP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16"/>
        <w:gridCol w:w="5300"/>
        <w:gridCol w:w="1560"/>
        <w:gridCol w:w="1842"/>
      </w:tblGrid>
      <w:tr w:rsidR="00A773C4" w:rsidRPr="00A10EAE" w:rsidTr="00325FA7">
        <w:trPr>
          <w:trHeight w:val="302"/>
          <w:jc w:val="center"/>
        </w:trPr>
        <w:tc>
          <w:tcPr>
            <w:tcW w:w="11168" w:type="dxa"/>
            <w:gridSpan w:val="5"/>
            <w:vAlign w:val="center"/>
          </w:tcPr>
          <w:p w:rsidR="00A773C4" w:rsidRPr="000D792F" w:rsidRDefault="00A773C4" w:rsidP="009F2B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Corso di laurea in Scienze e Tecnologie delle produzioni animali</w:t>
            </w:r>
          </w:p>
        </w:tc>
      </w:tr>
      <w:tr w:rsidR="00A773C4" w:rsidRPr="007D4E31" w:rsidTr="00325FA7">
        <w:trPr>
          <w:trHeight w:val="299"/>
          <w:jc w:val="center"/>
        </w:trPr>
        <w:tc>
          <w:tcPr>
            <w:tcW w:w="1250" w:type="dxa"/>
            <w:vAlign w:val="center"/>
          </w:tcPr>
          <w:p w:rsidR="00A773C4" w:rsidRPr="007B6629" w:rsidRDefault="00A773C4" w:rsidP="009F2BD4">
            <w:pPr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216" w:type="dxa"/>
            <w:vAlign w:val="center"/>
          </w:tcPr>
          <w:p w:rsidR="00A773C4" w:rsidRPr="007B6629" w:rsidRDefault="00A773C4" w:rsidP="009F2BD4">
            <w:pPr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5300" w:type="dxa"/>
            <w:vAlign w:val="center"/>
          </w:tcPr>
          <w:p w:rsidR="00A773C4" w:rsidRPr="007B6629" w:rsidRDefault="00A773C4" w:rsidP="009F2BD4">
            <w:pPr>
              <w:jc w:val="center"/>
              <w:rPr>
                <w:b/>
                <w:sz w:val="20"/>
                <w:szCs w:val="20"/>
              </w:rPr>
            </w:pPr>
            <w:r w:rsidRPr="00A10EAE">
              <w:rPr>
                <w:b/>
                <w:sz w:val="20"/>
                <w:szCs w:val="20"/>
              </w:rPr>
              <w:t>Titolo di tesi</w:t>
            </w:r>
          </w:p>
        </w:tc>
        <w:tc>
          <w:tcPr>
            <w:tcW w:w="1560" w:type="dxa"/>
            <w:vAlign w:val="center"/>
          </w:tcPr>
          <w:p w:rsidR="00A773C4" w:rsidRPr="007B6629" w:rsidRDefault="00A773C4" w:rsidP="00325FA7">
            <w:pPr>
              <w:jc w:val="center"/>
              <w:rPr>
                <w:b/>
                <w:sz w:val="20"/>
                <w:szCs w:val="20"/>
              </w:rPr>
            </w:pPr>
            <w:r w:rsidRPr="00BE66C9">
              <w:rPr>
                <w:b/>
                <w:sz w:val="20"/>
                <w:szCs w:val="20"/>
              </w:rPr>
              <w:t>Relatore</w:t>
            </w:r>
            <w:r>
              <w:rPr>
                <w:b/>
                <w:sz w:val="20"/>
                <w:szCs w:val="20"/>
              </w:rPr>
              <w:t xml:space="preserve"> Prof.</w:t>
            </w:r>
          </w:p>
        </w:tc>
        <w:tc>
          <w:tcPr>
            <w:tcW w:w="1842" w:type="dxa"/>
            <w:vAlign w:val="center"/>
          </w:tcPr>
          <w:p w:rsidR="00A773C4" w:rsidRPr="007B6629" w:rsidRDefault="00A773C4" w:rsidP="00325FA7">
            <w:pPr>
              <w:jc w:val="center"/>
              <w:rPr>
                <w:b/>
                <w:sz w:val="20"/>
                <w:szCs w:val="20"/>
              </w:rPr>
            </w:pPr>
            <w:r w:rsidRPr="000D792F">
              <w:rPr>
                <w:b/>
                <w:sz w:val="20"/>
                <w:szCs w:val="20"/>
              </w:rPr>
              <w:t>Correlatore</w:t>
            </w:r>
            <w:r>
              <w:rPr>
                <w:b/>
                <w:sz w:val="20"/>
                <w:szCs w:val="20"/>
              </w:rPr>
              <w:t xml:space="preserve"> Prof.</w:t>
            </w:r>
          </w:p>
        </w:tc>
      </w:tr>
      <w:tr w:rsidR="00325FA7" w:rsidRPr="007D4E31" w:rsidTr="00325FA7">
        <w:trPr>
          <w:trHeight w:val="370"/>
          <w:jc w:val="center"/>
        </w:trPr>
        <w:tc>
          <w:tcPr>
            <w:tcW w:w="125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Battaglia</w:t>
            </w:r>
          </w:p>
        </w:tc>
        <w:tc>
          <w:tcPr>
            <w:tcW w:w="1216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Carmelo Francesco</w:t>
            </w:r>
          </w:p>
        </w:tc>
        <w:tc>
          <w:tcPr>
            <w:tcW w:w="530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Benessere dei suini in allevamento</w:t>
            </w:r>
          </w:p>
        </w:tc>
        <w:tc>
          <w:tcPr>
            <w:tcW w:w="1560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S. Carpino</w:t>
            </w:r>
          </w:p>
        </w:tc>
        <w:tc>
          <w:tcPr>
            <w:tcW w:w="1842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L. Liotta</w:t>
            </w:r>
          </w:p>
        </w:tc>
      </w:tr>
      <w:tr w:rsidR="00325FA7" w:rsidRPr="007D4E31" w:rsidTr="00325FA7">
        <w:trPr>
          <w:trHeight w:val="465"/>
          <w:jc w:val="center"/>
        </w:trPr>
        <w:tc>
          <w:tcPr>
            <w:tcW w:w="125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325FA7">
              <w:rPr>
                <w:rFonts w:ascii="Tw Cen MT" w:hAnsi="Tw Cen MT"/>
                <w:sz w:val="20"/>
                <w:szCs w:val="20"/>
              </w:rPr>
              <w:t>Concolino</w:t>
            </w:r>
            <w:proofErr w:type="spellEnd"/>
          </w:p>
        </w:tc>
        <w:tc>
          <w:tcPr>
            <w:tcW w:w="1216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Alessandro</w:t>
            </w:r>
          </w:p>
        </w:tc>
        <w:tc>
          <w:tcPr>
            <w:tcW w:w="530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La bufala mediterranea italiana: effetto delle performance produttive e della stagione sui parametri qualitativi del latte</w:t>
            </w:r>
          </w:p>
        </w:tc>
        <w:tc>
          <w:tcPr>
            <w:tcW w:w="1560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L. Liotta</w:t>
            </w:r>
          </w:p>
        </w:tc>
        <w:tc>
          <w:tcPr>
            <w:tcW w:w="1842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S. Carpino</w:t>
            </w:r>
          </w:p>
        </w:tc>
      </w:tr>
      <w:tr w:rsidR="00325FA7" w:rsidRPr="007D4E31" w:rsidTr="00325FA7">
        <w:trPr>
          <w:trHeight w:val="465"/>
          <w:jc w:val="center"/>
        </w:trPr>
        <w:tc>
          <w:tcPr>
            <w:tcW w:w="125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Ferraro</w:t>
            </w:r>
          </w:p>
        </w:tc>
        <w:tc>
          <w:tcPr>
            <w:tcW w:w="1216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Laura</w:t>
            </w:r>
          </w:p>
        </w:tc>
        <w:tc>
          <w:tcPr>
            <w:tcW w:w="530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325FA7">
              <w:rPr>
                <w:rFonts w:ascii="Tw Cen MT" w:hAnsi="Tw Cen MT"/>
                <w:sz w:val="20"/>
                <w:szCs w:val="20"/>
              </w:rPr>
              <w:t>Campylobacter</w:t>
            </w:r>
            <w:proofErr w:type="spellEnd"/>
            <w:r w:rsidRPr="00325FA7">
              <w:rPr>
                <w:rFonts w:ascii="Tw Cen MT" w:hAnsi="Tw Cen MT"/>
                <w:sz w:val="20"/>
                <w:szCs w:val="20"/>
              </w:rPr>
              <w:t xml:space="preserve"> SPP: La prima causa di Zoonosi alimentare in U.E.</w:t>
            </w:r>
          </w:p>
        </w:tc>
        <w:tc>
          <w:tcPr>
            <w:tcW w:w="1560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N. Costanzo</w:t>
            </w:r>
          </w:p>
        </w:tc>
        <w:tc>
          <w:tcPr>
            <w:tcW w:w="1842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A. Di Loria</w:t>
            </w:r>
          </w:p>
        </w:tc>
      </w:tr>
      <w:tr w:rsidR="00325FA7" w:rsidRPr="007D4E31" w:rsidTr="00325FA7">
        <w:trPr>
          <w:trHeight w:val="465"/>
          <w:jc w:val="center"/>
        </w:trPr>
        <w:tc>
          <w:tcPr>
            <w:tcW w:w="125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proofErr w:type="spellStart"/>
            <w:r w:rsidRPr="00325FA7">
              <w:rPr>
                <w:rFonts w:ascii="Tw Cen MT" w:hAnsi="Tw Cen MT"/>
                <w:sz w:val="20"/>
                <w:szCs w:val="20"/>
              </w:rPr>
              <w:t>Lavigna</w:t>
            </w:r>
            <w:proofErr w:type="spellEnd"/>
            <w:r w:rsidRPr="00325FA7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Giulio</w:t>
            </w:r>
          </w:p>
        </w:tc>
        <w:tc>
          <w:tcPr>
            <w:tcW w:w="5300" w:type="dxa"/>
            <w:vAlign w:val="center"/>
          </w:tcPr>
          <w:p w:rsidR="00325FA7" w:rsidRPr="00325FA7" w:rsidRDefault="00325FA7" w:rsidP="00325FA7">
            <w:pPr>
              <w:pStyle w:val="Nessunaspaziatura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Endoparassiti dei cervidi allevati nel parco nazionale della Sila</w:t>
            </w:r>
          </w:p>
        </w:tc>
        <w:tc>
          <w:tcPr>
            <w:tcW w:w="1560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V. Musella</w:t>
            </w:r>
          </w:p>
        </w:tc>
        <w:tc>
          <w:tcPr>
            <w:tcW w:w="1842" w:type="dxa"/>
            <w:vAlign w:val="center"/>
          </w:tcPr>
          <w:p w:rsidR="00325FA7" w:rsidRPr="00325FA7" w:rsidRDefault="00325FA7" w:rsidP="00325FA7">
            <w:pPr>
              <w:pStyle w:val="Nessunaspaziatura"/>
              <w:jc w:val="center"/>
              <w:rPr>
                <w:rFonts w:ascii="Tw Cen MT" w:hAnsi="Tw Cen MT"/>
                <w:sz w:val="20"/>
                <w:szCs w:val="20"/>
              </w:rPr>
            </w:pPr>
            <w:r w:rsidRPr="00325FA7">
              <w:rPr>
                <w:rFonts w:ascii="Tw Cen MT" w:hAnsi="Tw Cen MT"/>
                <w:sz w:val="20"/>
                <w:szCs w:val="20"/>
              </w:rPr>
              <w:t>N. Costanzo</w:t>
            </w:r>
          </w:p>
        </w:tc>
      </w:tr>
    </w:tbl>
    <w:p w:rsidR="00A773C4" w:rsidRPr="00A773C4" w:rsidRDefault="00A773C4" w:rsidP="0030693D">
      <w:pPr>
        <w:pStyle w:val="Normale1"/>
        <w:rPr>
          <w:rFonts w:ascii="Tw Cen MT" w:hAnsi="Tw Cen MT"/>
          <w:sz w:val="26"/>
          <w:szCs w:val="26"/>
        </w:rPr>
      </w:pPr>
      <w:bookmarkStart w:id="0" w:name="_GoBack"/>
      <w:bookmarkEnd w:id="0"/>
    </w:p>
    <w:p w:rsidR="00A773C4" w:rsidRDefault="00A773C4" w:rsidP="0030693D">
      <w:pPr>
        <w:pStyle w:val="Normale1"/>
        <w:rPr>
          <w:rFonts w:ascii="Tw Cen MT" w:hAnsi="Tw Cen MT"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</w:p>
    <w:p w:rsidR="00A773C4" w:rsidRDefault="00A773C4" w:rsidP="0030693D">
      <w:pPr>
        <w:pStyle w:val="Normale1"/>
        <w:rPr>
          <w:rFonts w:ascii="Tw Cen MT" w:hAnsi="Tw Cen MT"/>
        </w:rPr>
      </w:pPr>
    </w:p>
    <w:sectPr w:rsidR="00A773C4" w:rsidSect="00BC42F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4A" w:rsidRDefault="00B8724A" w:rsidP="00556B46">
      <w:pPr>
        <w:spacing w:after="0" w:line="240" w:lineRule="auto"/>
      </w:pPr>
      <w:r>
        <w:separator/>
      </w:r>
    </w:p>
  </w:endnote>
  <w:end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4A" w:rsidRDefault="00B8724A" w:rsidP="00556B46">
      <w:pPr>
        <w:spacing w:after="0" w:line="240" w:lineRule="auto"/>
      </w:pPr>
      <w:r>
        <w:separator/>
      </w:r>
    </w:p>
  </w:footnote>
  <w:footnote w:type="continuationSeparator" w:id="0">
    <w:p w:rsidR="00B8724A" w:rsidRDefault="00B8724A" w:rsidP="0055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FA" w:rsidRDefault="00294A24" w:rsidP="00BC42FA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37B74301" wp14:editId="0C924C57">
          <wp:simplePos x="0" y="0"/>
          <wp:positionH relativeFrom="margin">
            <wp:align>center</wp:align>
          </wp:positionH>
          <wp:positionV relativeFrom="margin">
            <wp:posOffset>-756920</wp:posOffset>
          </wp:positionV>
          <wp:extent cx="673200" cy="680400"/>
          <wp:effectExtent l="0" t="0" r="0" b="5715"/>
          <wp:wrapSquare wrapText="bothSides"/>
          <wp:docPr id="1" name="Immagin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8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3064"/>
    <w:multiLevelType w:val="hybridMultilevel"/>
    <w:tmpl w:val="474ED22E"/>
    <w:lvl w:ilvl="0" w:tplc="000F0410">
      <w:start w:val="1"/>
      <w:numFmt w:val="decimal"/>
      <w:lvlText w:val="%1."/>
      <w:lvlJc w:val="left"/>
      <w:pPr>
        <w:ind w:left="644" w:hanging="360"/>
      </w:pPr>
    </w:lvl>
    <w:lvl w:ilvl="1" w:tplc="00190410" w:tentative="1">
      <w:start w:val="1"/>
      <w:numFmt w:val="lowerLetter"/>
      <w:lvlText w:val="%2."/>
      <w:lvlJc w:val="left"/>
      <w:pPr>
        <w:ind w:left="1364" w:hanging="360"/>
      </w:pPr>
    </w:lvl>
    <w:lvl w:ilvl="2" w:tplc="001B0410" w:tentative="1">
      <w:start w:val="1"/>
      <w:numFmt w:val="lowerRoman"/>
      <w:lvlText w:val="%3."/>
      <w:lvlJc w:val="right"/>
      <w:pPr>
        <w:ind w:left="2084" w:hanging="180"/>
      </w:pPr>
    </w:lvl>
    <w:lvl w:ilvl="3" w:tplc="000F0410" w:tentative="1">
      <w:start w:val="1"/>
      <w:numFmt w:val="decimal"/>
      <w:lvlText w:val="%4."/>
      <w:lvlJc w:val="left"/>
      <w:pPr>
        <w:ind w:left="2804" w:hanging="360"/>
      </w:pPr>
    </w:lvl>
    <w:lvl w:ilvl="4" w:tplc="00190410" w:tentative="1">
      <w:start w:val="1"/>
      <w:numFmt w:val="lowerLetter"/>
      <w:lvlText w:val="%5."/>
      <w:lvlJc w:val="left"/>
      <w:pPr>
        <w:ind w:left="3524" w:hanging="360"/>
      </w:pPr>
    </w:lvl>
    <w:lvl w:ilvl="5" w:tplc="001B0410" w:tentative="1">
      <w:start w:val="1"/>
      <w:numFmt w:val="lowerRoman"/>
      <w:lvlText w:val="%6."/>
      <w:lvlJc w:val="right"/>
      <w:pPr>
        <w:ind w:left="4244" w:hanging="180"/>
      </w:pPr>
    </w:lvl>
    <w:lvl w:ilvl="6" w:tplc="000F0410" w:tentative="1">
      <w:start w:val="1"/>
      <w:numFmt w:val="decimal"/>
      <w:lvlText w:val="%7."/>
      <w:lvlJc w:val="left"/>
      <w:pPr>
        <w:ind w:left="4964" w:hanging="360"/>
      </w:pPr>
    </w:lvl>
    <w:lvl w:ilvl="7" w:tplc="00190410" w:tentative="1">
      <w:start w:val="1"/>
      <w:numFmt w:val="lowerLetter"/>
      <w:lvlText w:val="%8."/>
      <w:lvlJc w:val="left"/>
      <w:pPr>
        <w:ind w:left="5684" w:hanging="360"/>
      </w:pPr>
    </w:lvl>
    <w:lvl w:ilvl="8" w:tplc="001B04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40B90"/>
    <w:multiLevelType w:val="hybridMultilevel"/>
    <w:tmpl w:val="0C823FF2"/>
    <w:lvl w:ilvl="0" w:tplc="7BD878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3A2"/>
    <w:multiLevelType w:val="hybridMultilevel"/>
    <w:tmpl w:val="B21A0182"/>
    <w:lvl w:ilvl="0" w:tplc="46C0C8F4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F2D92"/>
    <w:multiLevelType w:val="hybridMultilevel"/>
    <w:tmpl w:val="138ADA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3767"/>
    <w:multiLevelType w:val="hybridMultilevel"/>
    <w:tmpl w:val="6BFE5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D5000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6140A"/>
    <w:multiLevelType w:val="hybridMultilevel"/>
    <w:tmpl w:val="E2B4A598"/>
    <w:lvl w:ilvl="0" w:tplc="46C0C8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75"/>
    <w:rsid w:val="00081BF5"/>
    <w:rsid w:val="00113D3A"/>
    <w:rsid w:val="00186EC9"/>
    <w:rsid w:val="001B0E5B"/>
    <w:rsid w:val="001B369A"/>
    <w:rsid w:val="00294A24"/>
    <w:rsid w:val="0030693D"/>
    <w:rsid w:val="00325FA7"/>
    <w:rsid w:val="0033281E"/>
    <w:rsid w:val="0043763E"/>
    <w:rsid w:val="00452748"/>
    <w:rsid w:val="005A4E48"/>
    <w:rsid w:val="0062726F"/>
    <w:rsid w:val="006505DE"/>
    <w:rsid w:val="006D4FC6"/>
    <w:rsid w:val="007303C1"/>
    <w:rsid w:val="00824117"/>
    <w:rsid w:val="00880112"/>
    <w:rsid w:val="009A285F"/>
    <w:rsid w:val="009C457B"/>
    <w:rsid w:val="009D4272"/>
    <w:rsid w:val="00A10775"/>
    <w:rsid w:val="00A773C4"/>
    <w:rsid w:val="00AA072D"/>
    <w:rsid w:val="00AE2985"/>
    <w:rsid w:val="00B8724A"/>
    <w:rsid w:val="00BC42FA"/>
    <w:rsid w:val="00C251E5"/>
    <w:rsid w:val="00D2740D"/>
    <w:rsid w:val="00D54B0E"/>
    <w:rsid w:val="00E12FDA"/>
    <w:rsid w:val="00E52C1A"/>
    <w:rsid w:val="00E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C4"/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Calibri" w:hAnsi="Tw Cen MT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2FA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4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4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2FA"/>
    <w:rPr>
      <w:rFonts w:ascii="Times New Roman" w:hAnsi="Times New Roman" w:cs="Times New Roman"/>
    </w:rPr>
  </w:style>
  <w:style w:type="character" w:styleId="Collegamentoipertestuale">
    <w:name w:val="Hyperlink"/>
    <w:rsid w:val="00BC42FA"/>
    <w:rPr>
      <w:color w:val="0000FF"/>
      <w:u w:val="single"/>
    </w:rPr>
  </w:style>
  <w:style w:type="paragraph" w:styleId="Nessunaspaziatura">
    <w:name w:val="No Spacing"/>
    <w:uiPriority w:val="1"/>
    <w:qFormat/>
    <w:rsid w:val="00BC42FA"/>
    <w:rPr>
      <w:rFonts w:ascii="Times New Roman" w:hAnsi="Times New Roman"/>
      <w:sz w:val="22"/>
      <w:szCs w:val="22"/>
      <w:lang w:eastAsia="en-US"/>
    </w:rPr>
  </w:style>
  <w:style w:type="paragraph" w:customStyle="1" w:styleId="Nessunaspaziatura1">
    <w:name w:val="Nessuna spaziatura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Normale2">
    <w:name w:val="Normale2"/>
    <w:rsid w:val="0030693D"/>
    <w:pPr>
      <w:spacing w:after="200" w:line="276" w:lineRule="auto"/>
    </w:pPr>
    <w:rPr>
      <w:rFonts w:ascii="Times New Roman" w:hAnsi="Times New Roman"/>
      <w:sz w:val="22"/>
      <w:szCs w:val="22"/>
      <w:lang w:eastAsia="en-US" w:bidi="it-IT"/>
    </w:rPr>
  </w:style>
  <w:style w:type="paragraph" w:customStyle="1" w:styleId="Normale1">
    <w:name w:val="Normale1"/>
    <w:rsid w:val="0030693D"/>
    <w:rPr>
      <w:rFonts w:ascii="Times New Roman" w:hAnsi="Times New Roman"/>
      <w:sz w:val="24"/>
      <w:szCs w:val="24"/>
      <w:lang w:bidi="it-IT"/>
    </w:rPr>
  </w:style>
  <w:style w:type="paragraph" w:customStyle="1" w:styleId="Paragrafoelenco1">
    <w:name w:val="Paragrafo elenco1"/>
    <w:basedOn w:val="Normale1"/>
    <w:rsid w:val="0030693D"/>
    <w:pPr>
      <w:ind w:left="720"/>
      <w:contextualSpacing/>
    </w:pPr>
  </w:style>
  <w:style w:type="paragraph" w:customStyle="1" w:styleId="Nessunaspaziatura2">
    <w:name w:val="Nessuna spaziatura2"/>
    <w:rsid w:val="00E12FDA"/>
    <w:rPr>
      <w:rFonts w:ascii="Times New Roman" w:hAnsi="Times New Roman"/>
      <w:sz w:val="24"/>
      <w:szCs w:val="24"/>
      <w:lang w:bidi="it-IT"/>
    </w:rPr>
  </w:style>
  <w:style w:type="paragraph" w:customStyle="1" w:styleId="Normale3">
    <w:name w:val="Normale3"/>
    <w:rsid w:val="0043763E"/>
    <w:rPr>
      <w:rFonts w:ascii="Times New Roman" w:hAnsi="Times New Roman"/>
      <w:sz w:val="24"/>
      <w:szCs w:val="24"/>
      <w:lang w:bidi="it-IT"/>
    </w:rPr>
  </w:style>
  <w:style w:type="paragraph" w:styleId="Pidipagina">
    <w:name w:val="footer"/>
    <w:basedOn w:val="Normale"/>
    <w:link w:val="PidipaginaCarattere"/>
    <w:uiPriority w:val="99"/>
    <w:unhideWhenUsed/>
    <w:rsid w:val="00A773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3C4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Desktop\Seduta%20laurea\Seduta%20Aprile%202014\Commissione%20sito%20e%20candidati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Commissione sito e candidati 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1150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mailto:serviziotesi@unicz.it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Platì</cp:lastModifiedBy>
  <cp:revision>9</cp:revision>
  <cp:lastPrinted>2016-07-19T09:51:00Z</cp:lastPrinted>
  <dcterms:created xsi:type="dcterms:W3CDTF">2015-03-26T11:35:00Z</dcterms:created>
  <dcterms:modified xsi:type="dcterms:W3CDTF">2017-03-28T14:18:00Z</dcterms:modified>
</cp:coreProperties>
</file>