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AB026" w14:textId="77777777" w:rsidR="00BD6443" w:rsidRPr="0059601B" w:rsidRDefault="00B301E4" w:rsidP="0059601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59601B">
        <w:rPr>
          <w:rFonts w:ascii="Arial" w:hAnsi="Arial" w:cs="Arial"/>
          <w:b/>
          <w:sz w:val="22"/>
          <w:szCs w:val="22"/>
          <w:lang w:val="en-US"/>
        </w:rPr>
        <w:t>Informazioni</w:t>
      </w:r>
      <w:proofErr w:type="spellEnd"/>
      <w:r w:rsidR="0063140D" w:rsidRPr="0059601B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9601B">
        <w:rPr>
          <w:rFonts w:ascii="Arial" w:hAnsi="Arial" w:cs="Arial"/>
          <w:b/>
          <w:sz w:val="22"/>
          <w:szCs w:val="22"/>
          <w:lang w:val="en-US"/>
        </w:rPr>
        <w:t>Corso</w:t>
      </w:r>
      <w:proofErr w:type="spellEnd"/>
    </w:p>
    <w:p w14:paraId="24244EFD" w14:textId="0614787C" w:rsidR="00B301E4" w:rsidRDefault="0059601B" w:rsidP="0059601B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Corso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integrato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Biotecnologie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Biologiche</w:t>
      </w:r>
      <w:proofErr w:type="spellEnd"/>
    </w:p>
    <w:p w14:paraId="5E3082BD" w14:textId="0708CD23" w:rsidR="0059601B" w:rsidRDefault="0059601B" w:rsidP="0059601B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Modulo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Biochimica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Clinica</w:t>
      </w:r>
    </w:p>
    <w:p w14:paraId="5A5EEF22" w14:textId="130365C3" w:rsidR="0059601B" w:rsidRDefault="0059601B" w:rsidP="0059601B">
      <w:pPr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4 CFU</w:t>
      </w:r>
    </w:p>
    <w:p w14:paraId="77B26CC3" w14:textId="04639321" w:rsidR="0059601B" w:rsidRPr="0059601B" w:rsidRDefault="0059601B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A.A. 2018/2919</w:t>
      </w:r>
    </w:p>
    <w:p w14:paraId="1FF707B2" w14:textId="77777777" w:rsidR="00BD6443" w:rsidRPr="0059601B" w:rsidRDefault="00BD6443" w:rsidP="0059601B">
      <w:pPr>
        <w:jc w:val="both"/>
        <w:rPr>
          <w:rFonts w:ascii="Arial" w:hAnsi="Arial" w:cs="Arial"/>
          <w:sz w:val="22"/>
          <w:szCs w:val="22"/>
        </w:rPr>
      </w:pPr>
    </w:p>
    <w:p w14:paraId="62EEEB96" w14:textId="77777777" w:rsidR="00BD6443" w:rsidRPr="0059601B" w:rsidRDefault="00B301E4" w:rsidP="0059601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9601B">
        <w:rPr>
          <w:rFonts w:ascii="Arial" w:hAnsi="Arial" w:cs="Arial"/>
          <w:b/>
          <w:sz w:val="22"/>
          <w:szCs w:val="22"/>
          <w:lang w:val="en-US"/>
        </w:rPr>
        <w:t>InformazioniDocente</w:t>
      </w:r>
      <w:proofErr w:type="spellEnd"/>
    </w:p>
    <w:p w14:paraId="02D0D4FA" w14:textId="2830E590" w:rsidR="00B301E4" w:rsidRDefault="0059601B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Camillo Palmieri</w:t>
      </w:r>
    </w:p>
    <w:p w14:paraId="436F843D" w14:textId="1343E507" w:rsidR="0059601B" w:rsidRDefault="0059601B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Professore associato di Biochimica Clinica</w:t>
      </w:r>
    </w:p>
    <w:p w14:paraId="76E39123" w14:textId="155F1951" w:rsidR="0059601B" w:rsidRDefault="0059601B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cpalmieri@unicz.it</w:t>
      </w:r>
    </w:p>
    <w:p w14:paraId="2EB5F404" w14:textId="4B1260CF" w:rsidR="0059601B" w:rsidRDefault="0059601B" w:rsidP="0059601B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tel.studio</w:t>
      </w:r>
      <w:proofErr w:type="spellEnd"/>
      <w:r>
        <w:rPr>
          <w:rFonts w:ascii="Arial" w:hAnsi="Arial" w:cs="Arial"/>
          <w:sz w:val="22"/>
          <w:szCs w:val="22"/>
        </w:rPr>
        <w:t>: 09613695181</w:t>
      </w:r>
    </w:p>
    <w:p w14:paraId="1B18BD8B" w14:textId="1F2C36E5" w:rsidR="0059601B" w:rsidRPr="0059601B" w:rsidRDefault="0059601B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Orario ricevimento: dopo accordo via mail.</w:t>
      </w:r>
    </w:p>
    <w:p w14:paraId="20873B7C" w14:textId="77777777" w:rsidR="00BA1D01" w:rsidRPr="0059601B" w:rsidRDefault="00BA1D01" w:rsidP="0059601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01D485" w14:textId="77777777" w:rsidR="00BD6443" w:rsidRPr="0059601B" w:rsidRDefault="00B301E4" w:rsidP="0059601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9601B">
        <w:rPr>
          <w:rFonts w:ascii="Arial" w:hAnsi="Arial" w:cs="Arial"/>
          <w:b/>
          <w:sz w:val="22"/>
          <w:szCs w:val="22"/>
          <w:lang w:val="en-US"/>
        </w:rPr>
        <w:t>Descrizione</w:t>
      </w:r>
      <w:proofErr w:type="spellEnd"/>
      <w:r w:rsidRPr="0059601B">
        <w:rPr>
          <w:rFonts w:ascii="Arial" w:hAnsi="Arial" w:cs="Arial"/>
          <w:b/>
          <w:sz w:val="22"/>
          <w:szCs w:val="22"/>
          <w:lang w:val="en-US"/>
        </w:rPr>
        <w:t xml:space="preserve"> del </w:t>
      </w:r>
      <w:proofErr w:type="spellStart"/>
      <w:r w:rsidRPr="0059601B">
        <w:rPr>
          <w:rFonts w:ascii="Arial" w:hAnsi="Arial" w:cs="Arial"/>
          <w:b/>
          <w:sz w:val="22"/>
          <w:szCs w:val="22"/>
          <w:lang w:val="en-US"/>
        </w:rPr>
        <w:t>Corso</w:t>
      </w:r>
      <w:proofErr w:type="spellEnd"/>
    </w:p>
    <w:p w14:paraId="0442E64F" w14:textId="087392E1" w:rsidR="00B301E4" w:rsidRPr="0059601B" w:rsidRDefault="0059601B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delle principali metodologie di laboratorio per applicazioni biotecnologiche.</w:t>
      </w:r>
    </w:p>
    <w:p w14:paraId="158A1F12" w14:textId="77777777" w:rsidR="00BA1D01" w:rsidRPr="0059601B" w:rsidRDefault="00BA1D01" w:rsidP="0059601B">
      <w:pPr>
        <w:ind w:left="70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D6BC1E" w14:textId="77777777" w:rsidR="00B301E4" w:rsidRPr="0059601B" w:rsidRDefault="00B301E4" w:rsidP="0059601B">
      <w:pPr>
        <w:ind w:left="70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9601B">
        <w:rPr>
          <w:rFonts w:ascii="Arial" w:hAnsi="Arial" w:cs="Arial"/>
          <w:b/>
          <w:color w:val="000000" w:themeColor="text1"/>
          <w:sz w:val="22"/>
          <w:szCs w:val="22"/>
        </w:rPr>
        <w:t xml:space="preserve">Obiettivi del Corso </w:t>
      </w:r>
      <w:r w:rsidR="00BA1D01" w:rsidRPr="0059601B">
        <w:rPr>
          <w:rFonts w:ascii="Arial" w:hAnsi="Arial" w:cs="Arial"/>
          <w:b/>
          <w:color w:val="000000" w:themeColor="text1"/>
          <w:sz w:val="22"/>
          <w:szCs w:val="22"/>
        </w:rPr>
        <w:t>e Risultati di apprendimento attesi</w:t>
      </w:r>
    </w:p>
    <w:p w14:paraId="3EFBCF26" w14:textId="7D68D7CE" w:rsidR="00BA1D01" w:rsidRDefault="0059601B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Conoscenza delle principali metodologie di laboratorio per l'analisi di proteine e acidi nucleici.</w:t>
      </w:r>
    </w:p>
    <w:p w14:paraId="6D555348" w14:textId="2333F6B1" w:rsidR="0059601B" w:rsidRDefault="0059601B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Interpretazione dell'</w:t>
      </w:r>
      <w:proofErr w:type="spellStart"/>
      <w:r>
        <w:rPr>
          <w:rFonts w:ascii="Arial" w:hAnsi="Arial" w:cs="Arial"/>
          <w:sz w:val="22"/>
          <w:szCs w:val="22"/>
        </w:rPr>
        <w:t>accetabilità</w:t>
      </w:r>
      <w:proofErr w:type="spellEnd"/>
      <w:r>
        <w:rPr>
          <w:rFonts w:ascii="Arial" w:hAnsi="Arial" w:cs="Arial"/>
          <w:sz w:val="22"/>
          <w:szCs w:val="22"/>
        </w:rPr>
        <w:t xml:space="preserve"> di un risultato di laboratorio.</w:t>
      </w:r>
    </w:p>
    <w:p w14:paraId="1B8B9A67" w14:textId="65239BAC" w:rsidR="0059601B" w:rsidRDefault="0059601B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Sapere </w:t>
      </w:r>
      <w:proofErr w:type="spellStart"/>
      <w:r>
        <w:rPr>
          <w:rFonts w:ascii="Arial" w:hAnsi="Arial" w:cs="Arial"/>
          <w:sz w:val="22"/>
          <w:szCs w:val="22"/>
        </w:rPr>
        <w:t>utlizzare</w:t>
      </w:r>
      <w:proofErr w:type="spellEnd"/>
      <w:r>
        <w:rPr>
          <w:rFonts w:ascii="Arial" w:hAnsi="Arial" w:cs="Arial"/>
          <w:sz w:val="22"/>
          <w:szCs w:val="22"/>
        </w:rPr>
        <w:t xml:space="preserve"> i principali database di proteine e acidi nucleici.</w:t>
      </w:r>
    </w:p>
    <w:p w14:paraId="143F8D7C" w14:textId="0C4D88EE" w:rsidR="0059601B" w:rsidRPr="0059601B" w:rsidRDefault="0059601B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Saper disegnare della strategie di purificazione di proteine.</w:t>
      </w:r>
    </w:p>
    <w:p w14:paraId="5D46AF35" w14:textId="77777777" w:rsidR="003D34E2" w:rsidRPr="0059601B" w:rsidRDefault="003D34E2" w:rsidP="0059601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7BBC6C40" w14:textId="77777777" w:rsidR="00BA1D01" w:rsidRPr="0059601B" w:rsidRDefault="003D34E2" w:rsidP="0059601B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59601B">
        <w:rPr>
          <w:rFonts w:ascii="Arial" w:hAnsi="Arial" w:cs="Arial"/>
          <w:b/>
          <w:sz w:val="22"/>
          <w:szCs w:val="22"/>
        </w:rPr>
        <w:t>Programma</w:t>
      </w:r>
    </w:p>
    <w:p w14:paraId="0691D7F4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  <w:u w:val="single"/>
        </w:rPr>
        <w:t>Concetti generali.</w:t>
      </w:r>
      <w:r w:rsidRPr="0059601B">
        <w:rPr>
          <w:rFonts w:ascii="Arial" w:hAnsi="Arial" w:cs="Arial"/>
          <w:sz w:val="22"/>
          <w:szCs w:val="22"/>
        </w:rPr>
        <w:t xml:space="preserve"> Richiami di statistica descrittiva per le misure di laboratorio: media, deviazione standard, coefficiente di variazione di una distribuzione di dati. Fonti di errore di una misura: la variabilità analitica e biologica. Concetti di esattezza, accuratezza, </w:t>
      </w:r>
      <w:proofErr w:type="spellStart"/>
      <w:r w:rsidRPr="0059601B">
        <w:rPr>
          <w:rFonts w:ascii="Arial" w:hAnsi="Arial" w:cs="Arial"/>
          <w:sz w:val="22"/>
          <w:szCs w:val="22"/>
        </w:rPr>
        <w:t>bias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, precisione, ripetibilità e riproducibilità. Linearità, sensibilità e specificità analitiche. </w:t>
      </w:r>
    </w:p>
    <w:p w14:paraId="24165321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Concetto di curva di calibrazione e di funzione di calibrazione.</w:t>
      </w:r>
    </w:p>
    <w:p w14:paraId="077FE844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 w:rsidRPr="0059601B">
        <w:rPr>
          <w:rFonts w:ascii="Arial" w:hAnsi="Arial" w:cs="Arial"/>
          <w:sz w:val="22"/>
          <w:szCs w:val="22"/>
        </w:rPr>
        <w:t>Accuretezza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diagnostica: la sensibilità e la specificità diagnostica; valori predittivi dei positivi e dei negativi. </w:t>
      </w:r>
    </w:p>
    <w:p w14:paraId="50FE32EC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2F466BE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  <w:u w:val="single"/>
        </w:rPr>
        <w:t>Elettrofores</w:t>
      </w:r>
      <w:r w:rsidRPr="0059601B">
        <w:rPr>
          <w:rFonts w:ascii="Arial" w:hAnsi="Arial" w:cs="Arial"/>
          <w:sz w:val="22"/>
          <w:szCs w:val="22"/>
        </w:rPr>
        <w:t>i: principi generali; definizione della mobilità elettroforetica; fenomeno dell’</w:t>
      </w:r>
      <w:proofErr w:type="spellStart"/>
      <w:r w:rsidRPr="0059601B">
        <w:rPr>
          <w:rFonts w:ascii="Arial" w:hAnsi="Arial" w:cs="Arial"/>
          <w:sz w:val="22"/>
          <w:szCs w:val="22"/>
        </w:rPr>
        <w:t>elettroendosmisi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. Supporti per elettroforesi: gel di </w:t>
      </w:r>
      <w:proofErr w:type="spellStart"/>
      <w:r w:rsidRPr="0059601B">
        <w:rPr>
          <w:rFonts w:ascii="Arial" w:hAnsi="Arial" w:cs="Arial"/>
          <w:sz w:val="22"/>
          <w:szCs w:val="22"/>
        </w:rPr>
        <w:t>agarosio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e di </w:t>
      </w:r>
      <w:proofErr w:type="spellStart"/>
      <w:r w:rsidRPr="0059601B">
        <w:rPr>
          <w:rFonts w:ascii="Arial" w:hAnsi="Arial" w:cs="Arial"/>
          <w:sz w:val="22"/>
          <w:szCs w:val="22"/>
        </w:rPr>
        <w:t>poliacrilammide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. Elettroforesi delle proteine: ionizzazione degli amminoacidi, punto isoelettrico; profilo proteico del siero. Elettroforesi di proteine in condizioni native e SDS-PAGE. Visualizzazione di proteine su gel. Stima dei pesi molecolari. Trasferimento di proteine su filtro: Western </w:t>
      </w:r>
      <w:proofErr w:type="spellStart"/>
      <w:r w:rsidRPr="0059601B">
        <w:rPr>
          <w:rFonts w:ascii="Arial" w:hAnsi="Arial" w:cs="Arial"/>
          <w:sz w:val="22"/>
          <w:szCs w:val="22"/>
        </w:rPr>
        <w:t>Blotting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. </w:t>
      </w:r>
    </w:p>
    <w:p w14:paraId="35166D27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 w:rsidRPr="0059601B">
        <w:rPr>
          <w:rFonts w:ascii="Arial" w:hAnsi="Arial" w:cs="Arial"/>
          <w:sz w:val="22"/>
          <w:szCs w:val="22"/>
        </w:rPr>
        <w:t>Isoelettrofocusing</w:t>
      </w:r>
      <w:proofErr w:type="spellEnd"/>
      <w:r w:rsidRPr="0059601B">
        <w:rPr>
          <w:rFonts w:ascii="Arial" w:hAnsi="Arial" w:cs="Arial"/>
          <w:sz w:val="22"/>
          <w:szCs w:val="22"/>
        </w:rPr>
        <w:t>. Elettroforesi bidimensionale. Elettroforesi capillare.</w:t>
      </w:r>
    </w:p>
    <w:p w14:paraId="38663AC0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Elettroforesi di acidi nucleici. Trasferimento di acidi nucleici su filtro: Southern e </w:t>
      </w:r>
      <w:proofErr w:type="spellStart"/>
      <w:r w:rsidRPr="0059601B">
        <w:rPr>
          <w:rFonts w:ascii="Arial" w:hAnsi="Arial" w:cs="Arial"/>
          <w:sz w:val="22"/>
          <w:szCs w:val="22"/>
        </w:rPr>
        <w:t>Northern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601B">
        <w:rPr>
          <w:rFonts w:ascii="Arial" w:hAnsi="Arial" w:cs="Arial"/>
          <w:sz w:val="22"/>
          <w:szCs w:val="22"/>
        </w:rPr>
        <w:t>Blotting</w:t>
      </w:r>
      <w:proofErr w:type="spellEnd"/>
      <w:r w:rsidRPr="0059601B">
        <w:rPr>
          <w:rFonts w:ascii="Arial" w:hAnsi="Arial" w:cs="Arial"/>
          <w:sz w:val="22"/>
          <w:szCs w:val="22"/>
        </w:rPr>
        <w:t>.</w:t>
      </w:r>
    </w:p>
    <w:p w14:paraId="44E89976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Applicazioni: elettroforesi delle sieroproteine; principali frazioni elettroforetiche delle sieroproteine; </w:t>
      </w:r>
      <w:proofErr w:type="spellStart"/>
      <w:r w:rsidRPr="0059601B">
        <w:rPr>
          <w:rFonts w:ascii="Arial" w:hAnsi="Arial" w:cs="Arial"/>
          <w:sz w:val="22"/>
          <w:szCs w:val="22"/>
        </w:rPr>
        <w:t>gammopatie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monoclonali in elettroforesi.</w:t>
      </w:r>
    </w:p>
    <w:p w14:paraId="2A54292C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Determinazione dell’emoglobina </w:t>
      </w:r>
      <w:proofErr w:type="spellStart"/>
      <w:r w:rsidRPr="0059601B">
        <w:rPr>
          <w:rFonts w:ascii="Arial" w:hAnsi="Arial" w:cs="Arial"/>
          <w:sz w:val="22"/>
          <w:szCs w:val="22"/>
        </w:rPr>
        <w:t>glicata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in elettroforesi capillare.</w:t>
      </w:r>
    </w:p>
    <w:p w14:paraId="79BC46A3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6EECA42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  <w:u w:val="single"/>
        </w:rPr>
        <w:t>Tecniche immunochimiche</w:t>
      </w:r>
      <w:r w:rsidRPr="0059601B">
        <w:rPr>
          <w:rFonts w:ascii="Arial" w:hAnsi="Arial" w:cs="Arial"/>
          <w:sz w:val="22"/>
          <w:szCs w:val="22"/>
        </w:rPr>
        <w:t xml:space="preserve">. Struttura delle immunoglobuline. Produzione di anticorpi monoclonali e policlonali. Anticorpi coniugati. Reazione antigeni-anticorpi; metodi di agglutinazione (per la valutazione dei gruppi sanguigni; test di </w:t>
      </w:r>
      <w:proofErr w:type="spellStart"/>
      <w:r w:rsidRPr="0059601B">
        <w:rPr>
          <w:rFonts w:ascii="Arial" w:hAnsi="Arial" w:cs="Arial"/>
          <w:sz w:val="22"/>
          <w:szCs w:val="22"/>
        </w:rPr>
        <w:t>Coombs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diretto e indiretto) e immunoprecipitazione: immunodiffusione radiale semplice, immunoprecipitazione in soluzione per lo studio di complessi proteici.</w:t>
      </w:r>
    </w:p>
    <w:p w14:paraId="51D2274F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Metodi immunochimica diretti e indiretti: esempi di anticorpi coniugati. </w:t>
      </w:r>
      <w:proofErr w:type="spellStart"/>
      <w:r w:rsidRPr="0059601B">
        <w:rPr>
          <w:rFonts w:ascii="Arial" w:hAnsi="Arial" w:cs="Arial"/>
          <w:sz w:val="22"/>
          <w:szCs w:val="22"/>
        </w:rPr>
        <w:t>Immunoblotting</w:t>
      </w:r>
      <w:proofErr w:type="spellEnd"/>
      <w:r w:rsidRPr="0059601B">
        <w:rPr>
          <w:rFonts w:ascii="Arial" w:hAnsi="Arial" w:cs="Arial"/>
          <w:sz w:val="22"/>
          <w:szCs w:val="22"/>
        </w:rPr>
        <w:t>.</w:t>
      </w:r>
    </w:p>
    <w:p w14:paraId="063AD9AB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Dosaggi immunologici competitivi: Radio-</w:t>
      </w:r>
      <w:proofErr w:type="spellStart"/>
      <w:r w:rsidRPr="0059601B">
        <w:rPr>
          <w:rFonts w:ascii="Arial" w:hAnsi="Arial" w:cs="Arial"/>
          <w:sz w:val="22"/>
          <w:szCs w:val="22"/>
        </w:rPr>
        <w:t>Immuno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601B">
        <w:rPr>
          <w:rFonts w:ascii="Arial" w:hAnsi="Arial" w:cs="Arial"/>
          <w:sz w:val="22"/>
          <w:szCs w:val="22"/>
        </w:rPr>
        <w:t>Assay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(RIA);  Dosaggi immunoenzimatici: ELISA</w:t>
      </w:r>
    </w:p>
    <w:p w14:paraId="1ABD320A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73576F5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  <w:u w:val="single"/>
        </w:rPr>
        <w:t>Tecniche spettroscopiche.</w:t>
      </w:r>
      <w:r w:rsidRPr="0059601B">
        <w:rPr>
          <w:rFonts w:ascii="Arial" w:hAnsi="Arial" w:cs="Arial"/>
          <w:sz w:val="22"/>
          <w:szCs w:val="22"/>
        </w:rPr>
        <w:t xml:space="preserve"> Proprietà della radiazione elettromagnetica e sua interazione con la materia. Spettroscopia nell'UV e nel visibile. La legge di Lambert-</w:t>
      </w:r>
      <w:proofErr w:type="spellStart"/>
      <w:r w:rsidRPr="0059601B">
        <w:rPr>
          <w:rFonts w:ascii="Arial" w:hAnsi="Arial" w:cs="Arial"/>
          <w:sz w:val="22"/>
          <w:szCs w:val="22"/>
        </w:rPr>
        <w:t>Beer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. </w:t>
      </w:r>
      <w:r w:rsidRPr="0059601B">
        <w:rPr>
          <w:rFonts w:ascii="Arial" w:hAnsi="Arial" w:cs="Arial"/>
          <w:sz w:val="22"/>
          <w:szCs w:val="22"/>
        </w:rPr>
        <w:lastRenderedPageBreak/>
        <w:t>Spettrofotometria: quantificazione di acidi nucleici e proteine. Determinazione della concentrazione di proteine in soluzione: metodi diretti e indiretti.</w:t>
      </w:r>
    </w:p>
    <w:p w14:paraId="0921803B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La fluorescenza: principi; caratteristiche dei fluorocromi (energia di attivazione e di emissione). Immunofluorescenza: cenni di microscopia a fluorescenza e microscopia confocale; la Green </w:t>
      </w:r>
      <w:proofErr w:type="spellStart"/>
      <w:r w:rsidRPr="0059601B">
        <w:rPr>
          <w:rFonts w:ascii="Arial" w:hAnsi="Arial" w:cs="Arial"/>
          <w:sz w:val="22"/>
          <w:szCs w:val="22"/>
        </w:rPr>
        <w:t>Fluorescent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601B">
        <w:rPr>
          <w:rFonts w:ascii="Arial" w:hAnsi="Arial" w:cs="Arial"/>
          <w:sz w:val="22"/>
          <w:szCs w:val="22"/>
        </w:rPr>
        <w:t>Protein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(GFP). La </w:t>
      </w:r>
      <w:proofErr w:type="spellStart"/>
      <w:r w:rsidRPr="0059601B">
        <w:rPr>
          <w:rFonts w:ascii="Arial" w:hAnsi="Arial" w:cs="Arial"/>
          <w:sz w:val="22"/>
          <w:szCs w:val="22"/>
        </w:rPr>
        <w:t>citofluorimetria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a flusso: esempio di analisi dei leucociti. Applicazioni della </w:t>
      </w:r>
      <w:proofErr w:type="spellStart"/>
      <w:r w:rsidRPr="0059601B">
        <w:rPr>
          <w:rFonts w:ascii="Arial" w:hAnsi="Arial" w:cs="Arial"/>
          <w:sz w:val="22"/>
          <w:szCs w:val="22"/>
        </w:rPr>
        <w:t>citofluorimetria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a flusso nel laboratorio di ricerca: ciclo cellulare, contenuto del DNA, apoptosi.</w:t>
      </w:r>
    </w:p>
    <w:p w14:paraId="65410823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  <w:u w:val="single"/>
        </w:rPr>
      </w:pPr>
    </w:p>
    <w:p w14:paraId="0AE2031B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  <w:u w:val="single"/>
        </w:rPr>
        <w:t>Tecniche cromatografiche</w:t>
      </w:r>
      <w:r w:rsidRPr="0059601B">
        <w:rPr>
          <w:rFonts w:ascii="Arial" w:hAnsi="Arial" w:cs="Arial"/>
          <w:sz w:val="22"/>
          <w:szCs w:val="22"/>
        </w:rPr>
        <w:t>. Principi di cromatografia. Il coefficiente di ripartizione; il coefficiente effettivo distribuzione. Meccanismi della separazione cromatografica. Cromatografia di adsorbimento. Cromatografia a scambio ionico.</w:t>
      </w:r>
    </w:p>
    <w:p w14:paraId="1B9DD4DD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Cromatografia di esclusione molecolare (gel </w:t>
      </w:r>
      <w:proofErr w:type="spellStart"/>
      <w:r w:rsidRPr="0059601B">
        <w:rPr>
          <w:rFonts w:ascii="Arial" w:hAnsi="Arial" w:cs="Arial"/>
          <w:sz w:val="22"/>
          <w:szCs w:val="22"/>
        </w:rPr>
        <w:t>filtration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) Cromatografia di affinità: purificazione di anticorpi e di immunocomplessi; purificazione di </w:t>
      </w:r>
      <w:proofErr w:type="spellStart"/>
      <w:r w:rsidRPr="0059601B">
        <w:rPr>
          <w:rFonts w:ascii="Arial" w:hAnsi="Arial" w:cs="Arial"/>
          <w:sz w:val="22"/>
          <w:szCs w:val="22"/>
        </w:rPr>
        <w:t>mRNA</w:t>
      </w:r>
      <w:proofErr w:type="spellEnd"/>
      <w:r w:rsidRPr="0059601B">
        <w:rPr>
          <w:rFonts w:ascii="Arial" w:hAnsi="Arial" w:cs="Arial"/>
          <w:sz w:val="22"/>
          <w:szCs w:val="22"/>
        </w:rPr>
        <w:t>.</w:t>
      </w:r>
    </w:p>
    <w:p w14:paraId="10FBE2A7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 </w:t>
      </w:r>
    </w:p>
    <w:p w14:paraId="2A32D545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  <w:u w:val="single"/>
        </w:rPr>
        <w:t>Manipolazione degli acidi nucleici</w:t>
      </w:r>
      <w:r w:rsidRPr="0059601B">
        <w:rPr>
          <w:rFonts w:ascii="Arial" w:hAnsi="Arial" w:cs="Arial"/>
          <w:sz w:val="22"/>
          <w:szCs w:val="22"/>
        </w:rPr>
        <w:t xml:space="preserve">. </w:t>
      </w:r>
    </w:p>
    <w:p w14:paraId="7B2C7F2C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Isolamento e separazione degli acidi nucleici. Denaturazione (temperatura di fusione, effetto ipercromico, ibridizzazione).  Ibridazione standard e inversa: ibridazione di Southern e </w:t>
      </w:r>
      <w:proofErr w:type="spellStart"/>
      <w:r w:rsidRPr="0059601B">
        <w:rPr>
          <w:rFonts w:ascii="Arial" w:hAnsi="Arial" w:cs="Arial"/>
          <w:sz w:val="22"/>
          <w:szCs w:val="22"/>
        </w:rPr>
        <w:t>Northern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601B">
        <w:rPr>
          <w:rFonts w:ascii="Arial" w:hAnsi="Arial" w:cs="Arial"/>
          <w:sz w:val="22"/>
          <w:szCs w:val="22"/>
        </w:rPr>
        <w:t>blots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9601B">
        <w:rPr>
          <w:rFonts w:ascii="Arial" w:hAnsi="Arial" w:cs="Arial"/>
          <w:sz w:val="22"/>
          <w:szCs w:val="22"/>
        </w:rPr>
        <w:t>Microarrays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per l’analisi del </w:t>
      </w:r>
      <w:proofErr w:type="spellStart"/>
      <w:r w:rsidRPr="0059601B">
        <w:rPr>
          <w:rFonts w:ascii="Arial" w:hAnsi="Arial" w:cs="Arial"/>
          <w:sz w:val="22"/>
          <w:szCs w:val="22"/>
        </w:rPr>
        <w:t>trascrittoma</w:t>
      </w:r>
      <w:proofErr w:type="spellEnd"/>
    </w:p>
    <w:p w14:paraId="7517A348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La reazione a catena della polimerasi (PCR). Real Time PCR: differenze con la PCR tradizionale; SYBR Green e sonde </w:t>
      </w:r>
      <w:proofErr w:type="spellStart"/>
      <w:r w:rsidRPr="0059601B">
        <w:rPr>
          <w:rFonts w:ascii="Arial" w:hAnsi="Arial" w:cs="Arial"/>
          <w:sz w:val="22"/>
          <w:szCs w:val="22"/>
        </w:rPr>
        <w:t>TaqMan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; quantificazione assoluta e relativa in Real Time PCR. </w:t>
      </w:r>
    </w:p>
    <w:p w14:paraId="26DFFB5E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Metodiche di sequenziamento degli acidi nucleici: di prima generazione (metodo di </w:t>
      </w:r>
      <w:proofErr w:type="spellStart"/>
      <w:r w:rsidRPr="0059601B">
        <w:rPr>
          <w:rFonts w:ascii="Arial" w:hAnsi="Arial" w:cs="Arial"/>
          <w:sz w:val="22"/>
          <w:szCs w:val="22"/>
        </w:rPr>
        <w:t>Sanger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); </w:t>
      </w:r>
      <w:proofErr w:type="spellStart"/>
      <w:r w:rsidRPr="0059601B">
        <w:rPr>
          <w:rFonts w:ascii="Arial" w:hAnsi="Arial" w:cs="Arial"/>
          <w:sz w:val="22"/>
          <w:szCs w:val="22"/>
        </w:rPr>
        <w:t>next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generation </w:t>
      </w:r>
      <w:proofErr w:type="spellStart"/>
      <w:r w:rsidRPr="0059601B">
        <w:rPr>
          <w:rFonts w:ascii="Arial" w:hAnsi="Arial" w:cs="Arial"/>
          <w:sz w:val="22"/>
          <w:szCs w:val="22"/>
        </w:rPr>
        <w:t>sequencing</w:t>
      </w:r>
      <w:proofErr w:type="spellEnd"/>
    </w:p>
    <w:p w14:paraId="79BB0283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Modificazione del DNA: enzimi di restrizione (</w:t>
      </w:r>
      <w:proofErr w:type="spellStart"/>
      <w:r w:rsidRPr="0059601B">
        <w:rPr>
          <w:rFonts w:ascii="Arial" w:hAnsi="Arial" w:cs="Arial"/>
          <w:sz w:val="22"/>
          <w:szCs w:val="22"/>
        </w:rPr>
        <w:t>endonucleasi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sito-specifiche), </w:t>
      </w:r>
      <w:proofErr w:type="spellStart"/>
      <w:r w:rsidRPr="0059601B">
        <w:rPr>
          <w:rFonts w:ascii="Arial" w:hAnsi="Arial" w:cs="Arial"/>
          <w:sz w:val="22"/>
          <w:szCs w:val="22"/>
        </w:rPr>
        <w:t>endonucleasi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ed </w:t>
      </w:r>
      <w:proofErr w:type="spellStart"/>
      <w:r w:rsidRPr="0059601B">
        <w:rPr>
          <w:rFonts w:ascii="Arial" w:hAnsi="Arial" w:cs="Arial"/>
          <w:sz w:val="22"/>
          <w:szCs w:val="22"/>
        </w:rPr>
        <w:t>eso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-nucleasi, DNA polimerasi, RNA polimerasi, trascrittasi inversa. </w:t>
      </w:r>
    </w:p>
    <w:p w14:paraId="165C52BB" w14:textId="77777777" w:rsidR="00386FCA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Clonaggio di un frammento di DNA. Vettori per la clonazione di geni: i plasmidi. </w:t>
      </w:r>
    </w:p>
    <w:p w14:paraId="6EDE7C37" w14:textId="77777777" w:rsidR="003D34E2" w:rsidRPr="0059601B" w:rsidRDefault="003D34E2" w:rsidP="0059601B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59601B">
        <w:rPr>
          <w:rFonts w:ascii="Arial" w:hAnsi="Arial" w:cs="Arial"/>
          <w:b/>
          <w:sz w:val="22"/>
          <w:szCs w:val="22"/>
        </w:rPr>
        <w:t>Stima dell’impegno orario richiesto per lo studio individuale del programma</w:t>
      </w:r>
    </w:p>
    <w:p w14:paraId="6850313B" w14:textId="77777777" w:rsidR="003D34E2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2-4 settimane</w:t>
      </w:r>
    </w:p>
    <w:p w14:paraId="677D89F6" w14:textId="77777777" w:rsidR="003D34E2" w:rsidRPr="0059601B" w:rsidRDefault="003D34E2" w:rsidP="0059601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562280ED" w14:textId="77777777" w:rsidR="00BA1D01" w:rsidRPr="0059601B" w:rsidRDefault="00BA1D01" w:rsidP="0059601B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59601B">
        <w:rPr>
          <w:rFonts w:ascii="Arial" w:hAnsi="Arial" w:cs="Arial"/>
          <w:b/>
          <w:sz w:val="22"/>
          <w:szCs w:val="22"/>
        </w:rPr>
        <w:t xml:space="preserve">Metodi Insegnamento utilizzati </w:t>
      </w:r>
    </w:p>
    <w:p w14:paraId="04B8E6C8" w14:textId="77777777" w:rsidR="00BA1D01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Lezioni frontali.</w:t>
      </w:r>
    </w:p>
    <w:p w14:paraId="447A4299" w14:textId="77777777" w:rsidR="003251F4" w:rsidRPr="0059601B" w:rsidRDefault="003251F4" w:rsidP="0059601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159CD69" w14:textId="77777777" w:rsidR="00386FCA" w:rsidRPr="0059601B" w:rsidRDefault="003251F4" w:rsidP="0059601B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59601B">
        <w:rPr>
          <w:rFonts w:ascii="Arial" w:hAnsi="Arial" w:cs="Arial"/>
          <w:b/>
          <w:sz w:val="22"/>
          <w:szCs w:val="22"/>
        </w:rPr>
        <w:t>Risorse per l’apprendimento</w:t>
      </w:r>
    </w:p>
    <w:p w14:paraId="0D2A0938" w14:textId="77777777" w:rsidR="00386FCA" w:rsidRPr="0059601B" w:rsidRDefault="00386FCA" w:rsidP="0059601B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Biochimica e Biologia Molecolare: Principi e Tecniche (</w:t>
      </w:r>
      <w:r w:rsidRPr="0059601B">
        <w:rPr>
          <w:rFonts w:ascii="Arial" w:hAnsi="Arial" w:cs="Arial"/>
          <w:i/>
          <w:sz w:val="22"/>
          <w:szCs w:val="22"/>
        </w:rPr>
        <w:t>Wilson- Raffaello Cortina Editore).</w:t>
      </w:r>
    </w:p>
    <w:p w14:paraId="20B0552E" w14:textId="77777777" w:rsidR="003251F4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Altro materiale didattico scaricabile dalla risorsa e-</w:t>
      </w:r>
      <w:proofErr w:type="spellStart"/>
      <w:r w:rsidRPr="0059601B">
        <w:rPr>
          <w:rFonts w:ascii="Arial" w:hAnsi="Arial" w:cs="Arial"/>
          <w:sz w:val="22"/>
          <w:szCs w:val="22"/>
        </w:rPr>
        <w:t>resource</w:t>
      </w:r>
      <w:proofErr w:type="spellEnd"/>
      <w:r w:rsidRPr="0059601B">
        <w:rPr>
          <w:rFonts w:ascii="Arial" w:hAnsi="Arial" w:cs="Arial"/>
          <w:sz w:val="22"/>
          <w:szCs w:val="22"/>
        </w:rPr>
        <w:t xml:space="preserve"> d'ateneo.</w:t>
      </w:r>
    </w:p>
    <w:p w14:paraId="27C08327" w14:textId="77777777" w:rsidR="003D34E2" w:rsidRPr="0059601B" w:rsidRDefault="003D34E2" w:rsidP="0059601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F7446E9" w14:textId="77777777" w:rsidR="003D34E2" w:rsidRPr="0059601B" w:rsidRDefault="003251F4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b/>
          <w:sz w:val="22"/>
          <w:szCs w:val="22"/>
        </w:rPr>
        <w:t>Attività di supporto</w:t>
      </w:r>
    </w:p>
    <w:p w14:paraId="4AD12705" w14:textId="77777777" w:rsidR="00BA1D01" w:rsidRPr="0059601B" w:rsidRDefault="00386FCA" w:rsidP="0059601B">
      <w:pPr>
        <w:ind w:left="708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nessuna</w:t>
      </w:r>
    </w:p>
    <w:p w14:paraId="54D2C481" w14:textId="77777777" w:rsidR="00BD6443" w:rsidRPr="0059601B" w:rsidRDefault="00BD6443" w:rsidP="0059601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C972F6" w14:textId="77777777" w:rsidR="003251F4" w:rsidRPr="0059601B" w:rsidRDefault="00997603" w:rsidP="0059601B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59601B">
        <w:rPr>
          <w:rFonts w:ascii="Arial" w:hAnsi="Arial" w:cs="Arial"/>
          <w:b/>
          <w:sz w:val="22"/>
          <w:szCs w:val="22"/>
        </w:rPr>
        <w:t>Modalità di frequenza</w:t>
      </w:r>
    </w:p>
    <w:p w14:paraId="2F4C2900" w14:textId="77777777" w:rsidR="00356CAF" w:rsidRPr="0059601B" w:rsidRDefault="009C2084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Le modalità sono indicate</w:t>
      </w:r>
      <w:r w:rsidR="007402F7" w:rsidRPr="0059601B">
        <w:rPr>
          <w:rFonts w:ascii="Arial" w:hAnsi="Arial" w:cs="Arial"/>
          <w:sz w:val="22"/>
          <w:szCs w:val="22"/>
        </w:rPr>
        <w:t xml:space="preserve"> dall’art.8 del Regolamento didattico d’Ateneo.</w:t>
      </w:r>
    </w:p>
    <w:p w14:paraId="17CDB27B" w14:textId="77777777" w:rsidR="00356CAF" w:rsidRPr="0059601B" w:rsidRDefault="00356CAF" w:rsidP="0059601B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944C51E" w14:textId="77777777" w:rsidR="00DB1C81" w:rsidRPr="0059601B" w:rsidRDefault="003251F4" w:rsidP="0059601B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59601B">
        <w:rPr>
          <w:rFonts w:ascii="Arial" w:hAnsi="Arial" w:cs="Arial"/>
          <w:b/>
          <w:sz w:val="22"/>
          <w:szCs w:val="22"/>
        </w:rPr>
        <w:t xml:space="preserve">Modalità di accertamento </w:t>
      </w:r>
    </w:p>
    <w:p w14:paraId="6E4ADEB8" w14:textId="77777777" w:rsidR="003251F4" w:rsidRPr="0059601B" w:rsidRDefault="003251F4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Le modalità generali sono indicate nel regolamento didattico di Ateneo all’art.22 consultabile al link </w:t>
      </w:r>
      <w:hyperlink r:id="rId7" w:history="1">
        <w:r w:rsidRPr="0059601B">
          <w:rPr>
            <w:rStyle w:val="Collegamentoipertestuale"/>
            <w:rFonts w:ascii="Arial" w:hAnsi="Arial" w:cs="Arial"/>
            <w:sz w:val="22"/>
            <w:szCs w:val="22"/>
          </w:rPr>
          <w:t>http://www.unicz.it/pdf/regolamento_didattico_ateneo_dr681.pdf</w:t>
        </w:r>
      </w:hyperlink>
    </w:p>
    <w:p w14:paraId="494F3C58" w14:textId="77777777" w:rsidR="00093EF5" w:rsidRPr="0059601B" w:rsidRDefault="00093EF5" w:rsidP="0059601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CACD6A" w14:textId="77777777" w:rsidR="00093EF5" w:rsidRPr="0059601B" w:rsidRDefault="00093EF5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i/>
          <w:sz w:val="22"/>
          <w:szCs w:val="22"/>
        </w:rPr>
        <w:t>Opzionale</w:t>
      </w:r>
      <w:r w:rsidRPr="0059601B">
        <w:rPr>
          <w:rFonts w:ascii="Arial" w:hAnsi="Arial" w:cs="Arial"/>
          <w:sz w:val="22"/>
          <w:szCs w:val="22"/>
        </w:rPr>
        <w:t xml:space="preserve"> (Durante il corso sarà svolto un esame in itinere in forma scritta che prevede n.ro </w:t>
      </w:r>
      <w:r w:rsidR="00386FCA" w:rsidRPr="0059601B">
        <w:rPr>
          <w:rFonts w:ascii="Arial" w:hAnsi="Arial" w:cs="Arial"/>
          <w:sz w:val="22"/>
          <w:szCs w:val="22"/>
        </w:rPr>
        <w:t>10-15</w:t>
      </w:r>
      <w:r w:rsidRPr="0059601B">
        <w:rPr>
          <w:rFonts w:ascii="Arial" w:hAnsi="Arial" w:cs="Arial"/>
          <w:sz w:val="22"/>
          <w:szCs w:val="22"/>
        </w:rPr>
        <w:t xml:space="preserve"> quiz. Il risultato dell’esame sarà considerato per la </w:t>
      </w:r>
      <w:r w:rsidR="00386FCA" w:rsidRPr="0059601B">
        <w:rPr>
          <w:rFonts w:ascii="Arial" w:hAnsi="Arial" w:cs="Arial"/>
          <w:sz w:val="22"/>
          <w:szCs w:val="22"/>
        </w:rPr>
        <w:t>l'esame finale.</w:t>
      </w:r>
    </w:p>
    <w:p w14:paraId="2237465C" w14:textId="77777777" w:rsidR="003251F4" w:rsidRPr="0059601B" w:rsidRDefault="003251F4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 xml:space="preserve">L’esame </w:t>
      </w:r>
      <w:r w:rsidR="00093EF5" w:rsidRPr="0059601B">
        <w:rPr>
          <w:rFonts w:ascii="Arial" w:hAnsi="Arial" w:cs="Arial"/>
          <w:sz w:val="22"/>
          <w:szCs w:val="22"/>
        </w:rPr>
        <w:t xml:space="preserve">finale </w:t>
      </w:r>
      <w:r w:rsidRPr="0059601B">
        <w:rPr>
          <w:rFonts w:ascii="Arial" w:hAnsi="Arial" w:cs="Arial"/>
          <w:sz w:val="22"/>
          <w:szCs w:val="22"/>
        </w:rPr>
        <w:t xml:space="preserve">sarà svolto in forma(scegliere scritta/orale) </w:t>
      </w:r>
    </w:p>
    <w:p w14:paraId="3D92EBCC" w14:textId="77777777" w:rsidR="003A5154" w:rsidRPr="0059601B" w:rsidRDefault="003251F4" w:rsidP="0059601B">
      <w:pPr>
        <w:ind w:left="720"/>
        <w:jc w:val="both"/>
        <w:rPr>
          <w:rFonts w:ascii="Arial" w:hAnsi="Arial" w:cs="Arial"/>
          <w:sz w:val="22"/>
          <w:szCs w:val="22"/>
        </w:rPr>
      </w:pPr>
      <w:r w:rsidRPr="0059601B">
        <w:rPr>
          <w:rFonts w:ascii="Arial" w:hAnsi="Arial" w:cs="Arial"/>
          <w:sz w:val="22"/>
          <w:szCs w:val="22"/>
        </w:rPr>
        <w:t>I criteri sulla base dei quali sarà giudicato lo studente sono:</w:t>
      </w:r>
    </w:p>
    <w:p w14:paraId="486CC9AD" w14:textId="77777777" w:rsidR="004968C6" w:rsidRPr="0059601B" w:rsidRDefault="004968C6" w:rsidP="0059601B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02"/>
        <w:gridCol w:w="2748"/>
        <w:gridCol w:w="2243"/>
        <w:gridCol w:w="2235"/>
      </w:tblGrid>
      <w:tr w:rsidR="004968C6" w:rsidRPr="0059601B" w14:paraId="247DDA90" w14:textId="77777777" w:rsidTr="004968C6">
        <w:tc>
          <w:tcPr>
            <w:tcW w:w="2146" w:type="dxa"/>
          </w:tcPr>
          <w:p w14:paraId="1081C027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</w:tcPr>
          <w:p w14:paraId="5CB54486" w14:textId="77777777" w:rsidR="004968C6" w:rsidRPr="0059601B" w:rsidRDefault="004968C6" w:rsidP="0059601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0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Conoscenza e comprensione argomento</w:t>
            </w:r>
          </w:p>
        </w:tc>
        <w:tc>
          <w:tcPr>
            <w:tcW w:w="2336" w:type="dxa"/>
          </w:tcPr>
          <w:p w14:paraId="3112B6E7" w14:textId="77777777" w:rsidR="004968C6" w:rsidRPr="0059601B" w:rsidRDefault="004968C6" w:rsidP="0059601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0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Capacità di analisi e sintesi</w:t>
            </w:r>
          </w:p>
        </w:tc>
        <w:tc>
          <w:tcPr>
            <w:tcW w:w="2340" w:type="dxa"/>
          </w:tcPr>
          <w:p w14:paraId="35FF76D0" w14:textId="77777777" w:rsidR="004968C6" w:rsidRPr="0059601B" w:rsidRDefault="004968C6" w:rsidP="0059601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60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Utilizzo di referenze</w:t>
            </w:r>
          </w:p>
        </w:tc>
      </w:tr>
      <w:tr w:rsidR="004968C6" w:rsidRPr="0059601B" w14:paraId="01D45B15" w14:textId="77777777" w:rsidTr="004968C6">
        <w:tc>
          <w:tcPr>
            <w:tcW w:w="2146" w:type="dxa"/>
          </w:tcPr>
          <w:p w14:paraId="0B36875B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Non idoneo</w:t>
            </w:r>
          </w:p>
        </w:tc>
        <w:tc>
          <w:tcPr>
            <w:tcW w:w="2306" w:type="dxa"/>
          </w:tcPr>
          <w:p w14:paraId="45F354A6" w14:textId="77777777" w:rsidR="004968C6" w:rsidRPr="0059601B" w:rsidRDefault="004968C6" w:rsidP="0059601B">
            <w:pPr>
              <w:ind w:left="1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Importanti carenze.</w:t>
            </w:r>
          </w:p>
          <w:p w14:paraId="23032CB0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601B">
              <w:rPr>
                <w:rFonts w:ascii="Arial" w:hAnsi="Arial" w:cs="Arial"/>
                <w:sz w:val="22"/>
                <w:szCs w:val="22"/>
              </w:rPr>
              <w:t>Significativeinaccuratezze</w:t>
            </w:r>
            <w:proofErr w:type="spellEnd"/>
          </w:p>
        </w:tc>
        <w:tc>
          <w:tcPr>
            <w:tcW w:w="2336" w:type="dxa"/>
          </w:tcPr>
          <w:p w14:paraId="4BD6213F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 xml:space="preserve">Irrilevanti. Frequenti generalizzazioni. </w:t>
            </w:r>
            <w:r w:rsidRPr="0059601B">
              <w:rPr>
                <w:rFonts w:ascii="Arial" w:hAnsi="Arial" w:cs="Arial"/>
                <w:sz w:val="22"/>
                <w:szCs w:val="22"/>
              </w:rPr>
              <w:lastRenderedPageBreak/>
              <w:t>Incapacità di sintesi</w:t>
            </w:r>
          </w:p>
        </w:tc>
        <w:tc>
          <w:tcPr>
            <w:tcW w:w="2340" w:type="dxa"/>
          </w:tcPr>
          <w:p w14:paraId="70C64866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lastRenderedPageBreak/>
              <w:t>Completamente inappropriato</w:t>
            </w:r>
          </w:p>
        </w:tc>
      </w:tr>
      <w:tr w:rsidR="004968C6" w:rsidRPr="0059601B" w14:paraId="5DE5BE9A" w14:textId="77777777" w:rsidTr="004968C6">
        <w:tc>
          <w:tcPr>
            <w:tcW w:w="2146" w:type="dxa"/>
          </w:tcPr>
          <w:p w14:paraId="4AB6E901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lastRenderedPageBreak/>
              <w:t>18-20</w:t>
            </w:r>
          </w:p>
        </w:tc>
        <w:tc>
          <w:tcPr>
            <w:tcW w:w="2306" w:type="dxa"/>
          </w:tcPr>
          <w:p w14:paraId="6615A3EE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 xml:space="preserve">A livello soglia. </w:t>
            </w:r>
            <w:proofErr w:type="spellStart"/>
            <w:r w:rsidRPr="0059601B">
              <w:rPr>
                <w:rFonts w:ascii="Arial" w:hAnsi="Arial" w:cs="Arial"/>
                <w:sz w:val="22"/>
                <w:szCs w:val="22"/>
              </w:rPr>
              <w:t>Imperfezionievidenti</w:t>
            </w:r>
            <w:proofErr w:type="spellEnd"/>
          </w:p>
        </w:tc>
        <w:tc>
          <w:tcPr>
            <w:tcW w:w="2336" w:type="dxa"/>
          </w:tcPr>
          <w:p w14:paraId="673EC6C3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Capacità appena sufficienti</w:t>
            </w:r>
          </w:p>
        </w:tc>
        <w:tc>
          <w:tcPr>
            <w:tcW w:w="2340" w:type="dxa"/>
          </w:tcPr>
          <w:p w14:paraId="6E5C16DB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Appena appropriato</w:t>
            </w:r>
          </w:p>
        </w:tc>
      </w:tr>
      <w:tr w:rsidR="004968C6" w:rsidRPr="0059601B" w14:paraId="130255B3" w14:textId="77777777" w:rsidTr="004968C6">
        <w:tc>
          <w:tcPr>
            <w:tcW w:w="2146" w:type="dxa"/>
          </w:tcPr>
          <w:p w14:paraId="51CDFB47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21-23</w:t>
            </w:r>
          </w:p>
        </w:tc>
        <w:tc>
          <w:tcPr>
            <w:tcW w:w="2306" w:type="dxa"/>
          </w:tcPr>
          <w:p w14:paraId="662DAAC2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Conoscenza routinaria</w:t>
            </w:r>
          </w:p>
        </w:tc>
        <w:tc>
          <w:tcPr>
            <w:tcW w:w="2336" w:type="dxa"/>
          </w:tcPr>
          <w:p w14:paraId="00FCB7C3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7A225ACD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Utilizza le referenze standard</w:t>
            </w:r>
          </w:p>
        </w:tc>
      </w:tr>
      <w:tr w:rsidR="004968C6" w:rsidRPr="0059601B" w14:paraId="7F0EFB8D" w14:textId="77777777" w:rsidTr="004968C6">
        <w:tc>
          <w:tcPr>
            <w:tcW w:w="2146" w:type="dxa"/>
          </w:tcPr>
          <w:p w14:paraId="5B9E7058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24-26</w:t>
            </w:r>
          </w:p>
        </w:tc>
        <w:tc>
          <w:tcPr>
            <w:tcW w:w="2306" w:type="dxa"/>
          </w:tcPr>
          <w:p w14:paraId="6848C246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Conoscenza buona</w:t>
            </w:r>
          </w:p>
        </w:tc>
        <w:tc>
          <w:tcPr>
            <w:tcW w:w="2336" w:type="dxa"/>
          </w:tcPr>
          <w:p w14:paraId="4A51DD42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Ha capacità di a. e s. buone gli argomenti sono espressi coerentemente</w:t>
            </w:r>
          </w:p>
        </w:tc>
        <w:tc>
          <w:tcPr>
            <w:tcW w:w="2340" w:type="dxa"/>
          </w:tcPr>
          <w:p w14:paraId="41A2010C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Utilizza le referenze standard</w:t>
            </w:r>
          </w:p>
        </w:tc>
      </w:tr>
      <w:tr w:rsidR="004968C6" w:rsidRPr="0059601B" w14:paraId="39CD20A7" w14:textId="77777777" w:rsidTr="004968C6">
        <w:tc>
          <w:tcPr>
            <w:tcW w:w="2146" w:type="dxa"/>
          </w:tcPr>
          <w:p w14:paraId="7CD55A63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27-29</w:t>
            </w:r>
          </w:p>
        </w:tc>
        <w:tc>
          <w:tcPr>
            <w:tcW w:w="2306" w:type="dxa"/>
          </w:tcPr>
          <w:p w14:paraId="1FF98612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Conoscenza più che buona</w:t>
            </w:r>
          </w:p>
        </w:tc>
        <w:tc>
          <w:tcPr>
            <w:tcW w:w="2336" w:type="dxa"/>
          </w:tcPr>
          <w:p w14:paraId="42992EFD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Ha notevoli capacità di a. e s.</w:t>
            </w:r>
          </w:p>
        </w:tc>
        <w:tc>
          <w:tcPr>
            <w:tcW w:w="2340" w:type="dxa"/>
          </w:tcPr>
          <w:p w14:paraId="09AC8092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Ha approfondito gli argomenti</w:t>
            </w:r>
          </w:p>
        </w:tc>
      </w:tr>
      <w:tr w:rsidR="004968C6" w:rsidRPr="0059601B" w14:paraId="41B73A0D" w14:textId="77777777" w:rsidTr="004968C6">
        <w:tc>
          <w:tcPr>
            <w:tcW w:w="2146" w:type="dxa"/>
          </w:tcPr>
          <w:p w14:paraId="0D6A88AD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30-30L</w:t>
            </w:r>
          </w:p>
        </w:tc>
        <w:tc>
          <w:tcPr>
            <w:tcW w:w="2306" w:type="dxa"/>
          </w:tcPr>
          <w:p w14:paraId="4B0A1ECD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Conoscenza ottima</w:t>
            </w:r>
          </w:p>
        </w:tc>
        <w:tc>
          <w:tcPr>
            <w:tcW w:w="2336" w:type="dxa"/>
          </w:tcPr>
          <w:p w14:paraId="5E4C8306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Ha notevoli capacità di a. e s.</w:t>
            </w:r>
          </w:p>
        </w:tc>
        <w:tc>
          <w:tcPr>
            <w:tcW w:w="2340" w:type="dxa"/>
          </w:tcPr>
          <w:p w14:paraId="384B743E" w14:textId="77777777" w:rsidR="004968C6" w:rsidRPr="0059601B" w:rsidRDefault="004968C6" w:rsidP="00596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1B">
              <w:rPr>
                <w:rFonts w:ascii="Arial" w:hAnsi="Arial" w:cs="Arial"/>
                <w:sz w:val="22"/>
                <w:szCs w:val="22"/>
              </w:rPr>
              <w:t>Importanti approfondimenti</w:t>
            </w:r>
          </w:p>
        </w:tc>
      </w:tr>
    </w:tbl>
    <w:p w14:paraId="2D3AE229" w14:textId="77777777" w:rsidR="004968C6" w:rsidRPr="0059601B" w:rsidRDefault="004968C6" w:rsidP="0059601B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4968C6" w:rsidRPr="0059601B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3"/>
    <w:rsid w:val="00073817"/>
    <w:rsid w:val="00093EF5"/>
    <w:rsid w:val="002F0F5F"/>
    <w:rsid w:val="003251F4"/>
    <w:rsid w:val="003466E3"/>
    <w:rsid w:val="00356CAF"/>
    <w:rsid w:val="00363DB3"/>
    <w:rsid w:val="00386FCA"/>
    <w:rsid w:val="003A5154"/>
    <w:rsid w:val="003D34E2"/>
    <w:rsid w:val="004968C6"/>
    <w:rsid w:val="00507B0C"/>
    <w:rsid w:val="0059601B"/>
    <w:rsid w:val="0063140D"/>
    <w:rsid w:val="007402F7"/>
    <w:rsid w:val="00773A83"/>
    <w:rsid w:val="0097339E"/>
    <w:rsid w:val="00997603"/>
    <w:rsid w:val="009C2084"/>
    <w:rsid w:val="00B301E4"/>
    <w:rsid w:val="00BA1D01"/>
    <w:rsid w:val="00BD6443"/>
    <w:rsid w:val="00D9476C"/>
    <w:rsid w:val="00DB1C81"/>
    <w:rsid w:val="00F5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17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A4F9D-32F7-469F-8D63-DEF2B01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Platì</cp:lastModifiedBy>
  <cp:revision>2</cp:revision>
  <cp:lastPrinted>2013-06-19T11:09:00Z</cp:lastPrinted>
  <dcterms:created xsi:type="dcterms:W3CDTF">2018-11-28T15:24:00Z</dcterms:created>
  <dcterms:modified xsi:type="dcterms:W3CDTF">2018-11-28T15:24:00Z</dcterms:modified>
</cp:coreProperties>
</file>